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C2DC" w14:textId="77777777" w:rsidR="00193D5B" w:rsidRDefault="00193D5B">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193D5B" w14:paraId="0171290C"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00A896"/>
            <w:tcMar>
              <w:top w:w="160" w:type="dxa"/>
              <w:left w:w="240" w:type="dxa"/>
              <w:bottom w:w="160" w:type="dxa"/>
              <w:right w:w="240" w:type="dxa"/>
            </w:tcMar>
          </w:tcPr>
          <w:p w14:paraId="5FC52C37" w14:textId="77777777" w:rsidR="00193D5B" w:rsidRDefault="00000000">
            <w:pPr>
              <w:spacing w:after="60"/>
            </w:pPr>
            <w:r>
              <w:rPr>
                <w:rFonts w:ascii="Arial" w:eastAsia="Arial" w:hAnsi="Arial" w:cs="Arial"/>
                <w:b/>
                <w:bCs/>
                <w:color w:val="FFFFFF"/>
                <w:spacing w:val="60"/>
                <w:sz w:val="18"/>
                <w:szCs w:val="18"/>
              </w:rPr>
              <w:t>MODULE F</w:t>
            </w:r>
            <w:proofErr w:type="gramStart"/>
            <w:r>
              <w:rPr>
                <w:rFonts w:ascii="Arial" w:eastAsia="Arial" w:hAnsi="Arial" w:cs="Arial"/>
                <w:b/>
                <w:bCs/>
                <w:color w:val="FFFFFF"/>
                <w:spacing w:val="60"/>
                <w:sz w:val="18"/>
                <w:szCs w:val="18"/>
              </w:rPr>
              <w:t>04  —</w:t>
            </w:r>
            <w:proofErr w:type="gramEnd"/>
            <w:r>
              <w:rPr>
                <w:rFonts w:ascii="Arial" w:eastAsia="Arial" w:hAnsi="Arial" w:cs="Arial"/>
                <w:b/>
                <w:bCs/>
                <w:color w:val="FFFFFF"/>
                <w:spacing w:val="60"/>
                <w:sz w:val="18"/>
                <w:szCs w:val="18"/>
              </w:rPr>
              <w:t xml:space="preserve">  NIVEAU </w:t>
            </w:r>
            <w:proofErr w:type="gramStart"/>
            <w:r>
              <w:rPr>
                <w:rFonts w:ascii="Arial" w:eastAsia="Arial" w:hAnsi="Arial" w:cs="Arial"/>
                <w:b/>
                <w:bCs/>
                <w:color w:val="FFFFFF"/>
                <w:spacing w:val="60"/>
                <w:sz w:val="18"/>
                <w:szCs w:val="18"/>
              </w:rPr>
              <w:t>1  —</w:t>
            </w:r>
            <w:proofErr w:type="gramEnd"/>
            <w:r>
              <w:rPr>
                <w:rFonts w:ascii="Arial" w:eastAsia="Arial" w:hAnsi="Arial" w:cs="Arial"/>
                <w:b/>
                <w:bCs/>
                <w:color w:val="FFFFFF"/>
                <w:spacing w:val="60"/>
                <w:sz w:val="18"/>
                <w:szCs w:val="18"/>
              </w:rPr>
              <w:t xml:space="preserve">  1 JOURNÉE</w:t>
            </w:r>
          </w:p>
          <w:p w14:paraId="2A3E1FF6" w14:textId="77777777" w:rsidR="00193D5B" w:rsidRDefault="00000000">
            <w:pPr>
              <w:spacing w:after="60"/>
            </w:pPr>
            <w:r>
              <w:rPr>
                <w:rFonts w:ascii="Arial" w:eastAsia="Arial" w:hAnsi="Arial" w:cs="Arial"/>
                <w:b/>
                <w:bCs/>
                <w:color w:val="FFFFFF"/>
                <w:sz w:val="38"/>
                <w:szCs w:val="38"/>
              </w:rPr>
              <w:t>Marque employeur hospitalière</w:t>
            </w:r>
          </w:p>
          <w:p w14:paraId="2C5CDC03" w14:textId="77777777" w:rsidR="00193D5B" w:rsidRDefault="00000000">
            <w:r>
              <w:rPr>
                <w:rFonts w:ascii="Arial" w:eastAsia="Arial" w:hAnsi="Arial" w:cs="Arial"/>
                <w:color w:val="02C39A"/>
                <w:sz w:val="22"/>
                <w:szCs w:val="22"/>
              </w:rPr>
              <w:t>Rendre votre hôpital attractif pour les médecins</w:t>
            </w:r>
          </w:p>
        </w:tc>
      </w:tr>
    </w:tbl>
    <w:p w14:paraId="6D406F8C" w14:textId="77777777" w:rsidR="00193D5B" w:rsidRDefault="00193D5B">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68"/>
        <w:gridCol w:w="3169"/>
        <w:gridCol w:w="3169"/>
      </w:tblGrid>
      <w:tr w:rsidR="00193D5B" w14:paraId="6C265272" w14:textId="77777777">
        <w:tblPrEx>
          <w:tblCellMar>
            <w:top w:w="0" w:type="dxa"/>
            <w:bottom w:w="0" w:type="dxa"/>
          </w:tblCellMar>
        </w:tblPrEx>
        <w:trPr>
          <w:tblHeader/>
        </w:trPr>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5C0444EC" w14:textId="77777777" w:rsidR="00193D5B" w:rsidRDefault="00000000">
            <w:pPr>
              <w:jc w:val="center"/>
            </w:pPr>
            <w:proofErr w:type="gramStart"/>
            <w:r>
              <w:rPr>
                <w:rFonts w:ascii="Arial" w:eastAsia="Arial" w:hAnsi="Arial" w:cs="Arial"/>
                <w:b/>
                <w:bCs/>
                <w:color w:val="02C39A"/>
              </w:rPr>
              <w:t>👥  Public</w:t>
            </w:r>
            <w:proofErr w:type="gramEnd"/>
            <w:r>
              <w:rPr>
                <w:rFonts w:ascii="Arial" w:eastAsia="Arial" w:hAnsi="Arial" w:cs="Arial"/>
                <w:b/>
                <w:bCs/>
                <w:color w:val="02C39A"/>
              </w:rPr>
              <w:t xml:space="preserve"> cible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2AD4E8BA" w14:textId="77777777" w:rsidR="00193D5B" w:rsidRDefault="00000000">
            <w:pPr>
              <w:jc w:val="center"/>
            </w:pPr>
            <w:r>
              <w:rPr>
                <w:rFonts w:ascii="Arial" w:eastAsia="Arial" w:hAnsi="Arial" w:cs="Arial"/>
                <w:b/>
                <w:bCs/>
                <w:color w:val="02C39A"/>
              </w:rPr>
              <w:t>⏱  Durée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44F0FCFD" w14:textId="77777777" w:rsidR="00193D5B" w:rsidRDefault="00000000">
            <w:pPr>
              <w:jc w:val="center"/>
            </w:pPr>
            <w:proofErr w:type="gramStart"/>
            <w:r>
              <w:rPr>
                <w:rFonts w:ascii="Arial" w:eastAsia="Arial" w:hAnsi="Arial" w:cs="Arial"/>
                <w:b/>
                <w:bCs/>
                <w:color w:val="02C39A"/>
              </w:rPr>
              <w:t>💶  Tarif</w:t>
            </w:r>
            <w:proofErr w:type="gramEnd"/>
          </w:p>
        </w:tc>
      </w:tr>
      <w:tr w:rsidR="00193D5B" w14:paraId="39E54963" w14:textId="77777777">
        <w:tblPrEx>
          <w:tblCellMar>
            <w:top w:w="0" w:type="dxa"/>
            <w:bottom w:w="0" w:type="dxa"/>
          </w:tblCellMar>
        </w:tblPrEx>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1535C5C5" w14:textId="77777777" w:rsidR="00193D5B" w:rsidRDefault="00000000">
            <w:pPr>
              <w:jc w:val="center"/>
            </w:pPr>
            <w:r>
              <w:rPr>
                <w:rFonts w:ascii="Arial" w:eastAsia="Arial" w:hAnsi="Arial" w:cs="Arial"/>
                <w:color w:val="64748B"/>
                <w:sz w:val="18"/>
                <w:szCs w:val="18"/>
              </w:rPr>
              <w:t>Directeurs, DAM</w:t>
            </w:r>
          </w:p>
          <w:p w14:paraId="4AF0CEB0" w14:textId="77777777" w:rsidR="00193D5B" w:rsidRDefault="00000000">
            <w:pPr>
              <w:jc w:val="center"/>
            </w:pPr>
            <w:r>
              <w:rPr>
                <w:rFonts w:ascii="Arial" w:eastAsia="Arial" w:hAnsi="Arial" w:cs="Arial"/>
                <w:b/>
                <w:bCs/>
                <w:color w:val="0A2342"/>
                <w:sz w:val="22"/>
                <w:szCs w:val="22"/>
              </w:rPr>
              <w:t>Responsables communication &amp; RH</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133611A7" w14:textId="77777777" w:rsidR="00193D5B" w:rsidRDefault="00000000">
            <w:pPr>
              <w:jc w:val="center"/>
            </w:pPr>
            <w:r>
              <w:rPr>
                <w:rFonts w:ascii="Arial" w:eastAsia="Arial" w:hAnsi="Arial" w:cs="Arial"/>
                <w:color w:val="64748B"/>
                <w:sz w:val="18"/>
                <w:szCs w:val="18"/>
              </w:rPr>
              <w:t>1 Journée complète</w:t>
            </w:r>
          </w:p>
          <w:p w14:paraId="1C4FF3BC" w14:textId="77777777" w:rsidR="00193D5B" w:rsidRDefault="00000000">
            <w:pPr>
              <w:jc w:val="center"/>
            </w:pPr>
            <w:r>
              <w:rPr>
                <w:rFonts w:ascii="Arial" w:eastAsia="Arial" w:hAnsi="Arial" w:cs="Arial"/>
                <w:b/>
                <w:bCs/>
                <w:color w:val="00A896"/>
                <w:sz w:val="22"/>
                <w:szCs w:val="22"/>
              </w:rPr>
              <w:t>7 heures</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42463263" w14:textId="77777777" w:rsidR="00193D5B" w:rsidRDefault="00000000">
            <w:pPr>
              <w:jc w:val="center"/>
            </w:pPr>
            <w:r>
              <w:rPr>
                <w:rFonts w:ascii="Arial" w:eastAsia="Arial" w:hAnsi="Arial" w:cs="Arial"/>
                <w:color w:val="64748B"/>
                <w:sz w:val="18"/>
                <w:szCs w:val="18"/>
              </w:rPr>
              <w:t>Par participant</w:t>
            </w:r>
          </w:p>
          <w:p w14:paraId="1A07D78F" w14:textId="77777777" w:rsidR="00193D5B" w:rsidRDefault="00000000">
            <w:pPr>
              <w:jc w:val="center"/>
            </w:pPr>
            <w:r>
              <w:rPr>
                <w:rFonts w:ascii="Arial" w:eastAsia="Arial" w:hAnsi="Arial" w:cs="Arial"/>
                <w:b/>
                <w:bCs/>
                <w:color w:val="00A896"/>
                <w:sz w:val="22"/>
                <w:szCs w:val="22"/>
              </w:rPr>
              <w:t>1 490 € HT</w:t>
            </w:r>
          </w:p>
        </w:tc>
      </w:tr>
    </w:tbl>
    <w:p w14:paraId="2C3D3CE6" w14:textId="77777777" w:rsidR="00193D5B" w:rsidRDefault="00193D5B">
      <w:pPr>
        <w:spacing w:before="40" w:after="40"/>
      </w:pPr>
    </w:p>
    <w:p w14:paraId="4456068A" w14:textId="77777777" w:rsidR="00193D5B" w:rsidRDefault="00000000" w:rsidP="00BA1996">
      <w:pPr>
        <w:pBdr>
          <w:bottom w:val="single" w:sz="3" w:space="0" w:color="00A896"/>
        </w:pBdr>
        <w:spacing w:before="360" w:after="120"/>
        <w:jc w:val="both"/>
      </w:pPr>
      <w:r>
        <w:rPr>
          <w:rFonts w:ascii="Arial" w:eastAsia="Arial" w:hAnsi="Arial" w:cs="Arial"/>
          <w:b/>
          <w:bCs/>
          <w:color w:val="0A2342"/>
          <w:sz w:val="28"/>
          <w:szCs w:val="28"/>
        </w:rPr>
        <w:t>Présentation de la formation</w:t>
      </w:r>
    </w:p>
    <w:p w14:paraId="3345C4CF" w14:textId="77777777" w:rsidR="00193D5B" w:rsidRDefault="00000000" w:rsidP="00BA1996">
      <w:pPr>
        <w:spacing w:before="60" w:after="60"/>
        <w:jc w:val="both"/>
      </w:pPr>
      <w:r>
        <w:rPr>
          <w:rFonts w:ascii="Arial" w:eastAsia="Arial" w:hAnsi="Arial" w:cs="Arial"/>
          <w:color w:val="333333"/>
          <w:sz w:val="22"/>
          <w:szCs w:val="22"/>
        </w:rPr>
        <w:t>Dans un marché médical tendu, la marque employeur est devenue un outil stratégique incontournable. Les médecins, comme tout professionnel qualifié, choisissent leur établissement non seulement sur la base du salaire, mais aussi sur l'image, les valeurs et la réputation de l'hôpital employeur.</w:t>
      </w:r>
    </w:p>
    <w:p w14:paraId="169C0986" w14:textId="77777777" w:rsidR="00193D5B" w:rsidRDefault="00193D5B" w:rsidP="00BA1996">
      <w:pPr>
        <w:spacing w:before="40" w:after="40"/>
        <w:jc w:val="both"/>
      </w:pPr>
    </w:p>
    <w:p w14:paraId="7B2628BA" w14:textId="77777777" w:rsidR="00193D5B" w:rsidRDefault="00000000" w:rsidP="00BA1996">
      <w:pPr>
        <w:spacing w:before="60" w:after="60"/>
        <w:jc w:val="both"/>
      </w:pPr>
      <w:r>
        <w:rPr>
          <w:rFonts w:ascii="Arial" w:eastAsia="Arial" w:hAnsi="Arial" w:cs="Arial"/>
          <w:color w:val="333333"/>
          <w:sz w:val="22"/>
          <w:szCs w:val="22"/>
        </w:rPr>
        <w:t>Cette journée vous permet de construire ou renforcer votre identité d'employeur : définir votre promesse employeur, identifier vos atouts distinctifs et les communiquer efficacement pour attirer et retenir les médecins dont vous avez besoin.</w:t>
      </w:r>
    </w:p>
    <w:p w14:paraId="01F5599E" w14:textId="77777777" w:rsidR="00193D5B" w:rsidRDefault="00193D5B" w:rsidP="00BA1996">
      <w:pPr>
        <w:spacing w:before="40" w:after="40"/>
        <w:jc w:val="both"/>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193D5B" w14:paraId="79E5D325" w14:textId="77777777">
        <w:tblPrEx>
          <w:tblCellMar>
            <w:top w:w="0" w:type="dxa"/>
            <w:bottom w:w="0" w:type="dxa"/>
          </w:tblCellMar>
        </w:tblPrEx>
        <w:tc>
          <w:tcPr>
            <w:tcW w:w="9506" w:type="dxa"/>
            <w:tcBorders>
              <w:top w:val="single" w:sz="4" w:space="0" w:color="00A896"/>
              <w:left w:val="single" w:sz="12" w:space="0" w:color="00A896"/>
              <w:bottom w:val="single" w:sz="4" w:space="0" w:color="00A896"/>
              <w:right w:val="none" w:sz="0" w:space="0" w:color="FFFFFF"/>
            </w:tcBorders>
            <w:shd w:val="clear" w:color="auto" w:fill="E8F8F5"/>
            <w:tcMar>
              <w:top w:w="120" w:type="dxa"/>
              <w:left w:w="180" w:type="dxa"/>
              <w:bottom w:w="120" w:type="dxa"/>
              <w:right w:w="180" w:type="dxa"/>
            </w:tcMar>
          </w:tcPr>
          <w:p w14:paraId="3C7BA10B" w14:textId="77777777" w:rsidR="00193D5B" w:rsidRDefault="00000000" w:rsidP="00BA1996">
            <w:pPr>
              <w:spacing w:after="60"/>
              <w:jc w:val="both"/>
            </w:pPr>
            <w:proofErr w:type="gramStart"/>
            <w:r>
              <w:rPr>
                <w:rFonts w:ascii="Arial" w:eastAsia="Arial" w:hAnsi="Arial" w:cs="Arial"/>
                <w:b/>
                <w:bCs/>
                <w:color w:val="0A2342"/>
                <w:sz w:val="22"/>
                <w:szCs w:val="22"/>
              </w:rPr>
              <w:t>💡  La</w:t>
            </w:r>
            <w:proofErr w:type="gramEnd"/>
            <w:r>
              <w:rPr>
                <w:rFonts w:ascii="Arial" w:eastAsia="Arial" w:hAnsi="Arial" w:cs="Arial"/>
                <w:b/>
                <w:bCs/>
                <w:color w:val="0A2342"/>
                <w:sz w:val="22"/>
                <w:szCs w:val="22"/>
              </w:rPr>
              <w:t xml:space="preserve"> marque employeur en chiffres</w:t>
            </w:r>
          </w:p>
          <w:p w14:paraId="6DDE0800" w14:textId="77777777" w:rsidR="00193D5B" w:rsidRDefault="00000000" w:rsidP="00BA1996">
            <w:pPr>
              <w:jc w:val="both"/>
            </w:pPr>
            <w:r>
              <w:rPr>
                <w:rFonts w:ascii="Arial" w:eastAsia="Arial" w:hAnsi="Arial" w:cs="Arial"/>
                <w:color w:val="333333"/>
                <w:sz w:val="22"/>
                <w:szCs w:val="22"/>
              </w:rPr>
              <w:t>72% des médecins se renseignent sur la réputation d'un hôpital avant de postuler. Un établissement avec une marque employeur forte reçoit 2 fois plus de candidatures spontanées.</w:t>
            </w:r>
          </w:p>
        </w:tc>
      </w:tr>
    </w:tbl>
    <w:p w14:paraId="00E228E8" w14:textId="77777777" w:rsidR="00193D5B" w:rsidRDefault="00193D5B">
      <w:pPr>
        <w:spacing w:before="40" w:after="40"/>
      </w:pPr>
    </w:p>
    <w:p w14:paraId="7F48067F" w14:textId="77777777" w:rsidR="00193D5B" w:rsidRDefault="00000000">
      <w:pPr>
        <w:pBdr>
          <w:bottom w:val="single" w:sz="3" w:space="0" w:color="00A896"/>
        </w:pBdr>
        <w:spacing w:before="360" w:after="120"/>
      </w:pPr>
      <w:r>
        <w:rPr>
          <w:rFonts w:ascii="Arial" w:eastAsia="Arial" w:hAnsi="Arial" w:cs="Arial"/>
          <w:b/>
          <w:bCs/>
          <w:color w:val="0A2342"/>
          <w:sz w:val="28"/>
          <w:szCs w:val="28"/>
        </w:rPr>
        <w:t>Objectifs pédagogiques</w:t>
      </w:r>
    </w:p>
    <w:p w14:paraId="092E3B84" w14:textId="77777777" w:rsidR="00193D5B" w:rsidRDefault="00000000">
      <w:pPr>
        <w:spacing w:before="60" w:after="60"/>
      </w:pPr>
      <w:r>
        <w:rPr>
          <w:rFonts w:ascii="Arial" w:eastAsia="Arial" w:hAnsi="Arial" w:cs="Arial"/>
          <w:color w:val="333333"/>
          <w:sz w:val="22"/>
          <w:szCs w:val="22"/>
        </w:rPr>
        <w:t>À l'issue de cette formation, vous serez capable de :</w:t>
      </w:r>
    </w:p>
    <w:p w14:paraId="4DADDBE4" w14:textId="77777777" w:rsidR="00193D5B" w:rsidRDefault="00000000">
      <w:pPr>
        <w:pStyle w:val="Paragraphedeliste"/>
        <w:numPr>
          <w:ilvl w:val="0"/>
          <w:numId w:val="2"/>
        </w:numPr>
        <w:spacing w:before="60" w:after="60"/>
      </w:pPr>
      <w:r>
        <w:rPr>
          <w:rFonts w:ascii="Arial" w:eastAsia="Arial" w:hAnsi="Arial" w:cs="Arial"/>
          <w:color w:val="333333"/>
          <w:sz w:val="22"/>
          <w:szCs w:val="22"/>
        </w:rPr>
        <w:t>Comprendre les enjeux et les mécanismes de la marque employeur médicale</w:t>
      </w:r>
    </w:p>
    <w:p w14:paraId="21D9A8B9" w14:textId="77777777" w:rsidR="00193D5B" w:rsidRDefault="00000000">
      <w:pPr>
        <w:pStyle w:val="Paragraphedeliste"/>
        <w:numPr>
          <w:ilvl w:val="0"/>
          <w:numId w:val="2"/>
        </w:numPr>
        <w:spacing w:before="60" w:after="60"/>
      </w:pPr>
      <w:r>
        <w:rPr>
          <w:rFonts w:ascii="Arial" w:eastAsia="Arial" w:hAnsi="Arial" w:cs="Arial"/>
          <w:color w:val="333333"/>
          <w:sz w:val="22"/>
          <w:szCs w:val="22"/>
        </w:rPr>
        <w:t>Réaliser un diagnostic de l'image employeur actuelle de votre établissement</w:t>
      </w:r>
    </w:p>
    <w:p w14:paraId="362A9474" w14:textId="77777777" w:rsidR="00193D5B" w:rsidRDefault="00000000">
      <w:pPr>
        <w:pStyle w:val="Paragraphedeliste"/>
        <w:numPr>
          <w:ilvl w:val="0"/>
          <w:numId w:val="2"/>
        </w:numPr>
        <w:spacing w:before="60" w:after="60"/>
      </w:pPr>
      <w:r>
        <w:rPr>
          <w:rFonts w:ascii="Arial" w:eastAsia="Arial" w:hAnsi="Arial" w:cs="Arial"/>
          <w:color w:val="333333"/>
          <w:sz w:val="22"/>
          <w:szCs w:val="22"/>
        </w:rPr>
        <w:t>Définir votre promesse employeur : ce qui vous rend unique et attractif</w:t>
      </w:r>
    </w:p>
    <w:p w14:paraId="1A8DF86A" w14:textId="77777777" w:rsidR="00193D5B" w:rsidRDefault="00000000">
      <w:pPr>
        <w:pStyle w:val="Paragraphedeliste"/>
        <w:numPr>
          <w:ilvl w:val="0"/>
          <w:numId w:val="2"/>
        </w:numPr>
        <w:spacing w:before="60" w:after="60"/>
      </w:pPr>
      <w:r>
        <w:rPr>
          <w:rFonts w:ascii="Arial" w:eastAsia="Arial" w:hAnsi="Arial" w:cs="Arial"/>
          <w:color w:val="333333"/>
          <w:sz w:val="22"/>
          <w:szCs w:val="22"/>
        </w:rPr>
        <w:t>Identifier et valoriser les atouts de votre établissement et de votre territoire</w:t>
      </w:r>
    </w:p>
    <w:p w14:paraId="537FBEEB" w14:textId="77777777" w:rsidR="00193D5B" w:rsidRDefault="00000000">
      <w:pPr>
        <w:pStyle w:val="Paragraphedeliste"/>
        <w:numPr>
          <w:ilvl w:val="0"/>
          <w:numId w:val="2"/>
        </w:numPr>
        <w:spacing w:before="60" w:after="60"/>
      </w:pPr>
      <w:r>
        <w:rPr>
          <w:rFonts w:ascii="Arial" w:eastAsia="Arial" w:hAnsi="Arial" w:cs="Arial"/>
          <w:color w:val="333333"/>
          <w:sz w:val="22"/>
          <w:szCs w:val="22"/>
        </w:rPr>
        <w:t>Créer des contenus authentiques qui parlent aux médecins (témoignages, vidéos, articles)</w:t>
      </w:r>
    </w:p>
    <w:p w14:paraId="66CC10FD" w14:textId="77777777" w:rsidR="00193D5B" w:rsidRDefault="00000000">
      <w:pPr>
        <w:pStyle w:val="Paragraphedeliste"/>
        <w:numPr>
          <w:ilvl w:val="0"/>
          <w:numId w:val="2"/>
        </w:numPr>
        <w:spacing w:before="60" w:after="60"/>
      </w:pPr>
      <w:r>
        <w:rPr>
          <w:rFonts w:ascii="Arial" w:eastAsia="Arial" w:hAnsi="Arial" w:cs="Arial"/>
          <w:color w:val="333333"/>
          <w:sz w:val="22"/>
          <w:szCs w:val="22"/>
        </w:rPr>
        <w:t xml:space="preserve">Déployer votre marque employeur sur les bons canaux : </w:t>
      </w:r>
      <w:proofErr w:type="spellStart"/>
      <w:r>
        <w:rPr>
          <w:rFonts w:ascii="Arial" w:eastAsia="Arial" w:hAnsi="Arial" w:cs="Arial"/>
          <w:color w:val="333333"/>
          <w:sz w:val="22"/>
          <w:szCs w:val="22"/>
        </w:rPr>
        <w:t>Meds</w:t>
      </w:r>
      <w:proofErr w:type="spellEnd"/>
      <w:r>
        <w:rPr>
          <w:rFonts w:ascii="Arial" w:eastAsia="Arial" w:hAnsi="Arial" w:cs="Arial"/>
          <w:color w:val="333333"/>
          <w:sz w:val="22"/>
          <w:szCs w:val="22"/>
        </w:rPr>
        <w:t>-Link, LinkedIn, salons</w:t>
      </w:r>
    </w:p>
    <w:p w14:paraId="3DB4AF06" w14:textId="77777777" w:rsidR="00193D5B" w:rsidRDefault="00193D5B">
      <w:pPr>
        <w:spacing w:before="40" w:after="40"/>
      </w:pPr>
    </w:p>
    <w:p w14:paraId="57AB4F59" w14:textId="77777777" w:rsidR="00193D5B" w:rsidRDefault="00000000">
      <w:pPr>
        <w:pBdr>
          <w:bottom w:val="single" w:sz="3" w:space="0" w:color="00A896"/>
        </w:pBdr>
        <w:spacing w:before="360" w:after="120"/>
      </w:pPr>
      <w:r>
        <w:rPr>
          <w:rFonts w:ascii="Arial" w:eastAsia="Arial" w:hAnsi="Arial" w:cs="Arial"/>
          <w:b/>
          <w:bCs/>
          <w:color w:val="0A2342"/>
          <w:sz w:val="28"/>
          <w:szCs w:val="28"/>
        </w:rPr>
        <w:t>Prérequis &amp; niveau attendu</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193D5B" w14:paraId="6CE568C3" w14:textId="77777777">
        <w:tblPrEx>
          <w:tblCellMar>
            <w:top w:w="0" w:type="dxa"/>
            <w:bottom w:w="0" w:type="dxa"/>
          </w:tblCellMar>
        </w:tblPrEx>
        <w:tc>
          <w:tcPr>
            <w:tcW w:w="9506" w:type="dxa"/>
            <w:tcBorders>
              <w:top w:val="single" w:sz="4" w:space="0" w:color="00A896"/>
              <w:left w:val="single" w:sz="12" w:space="0" w:color="00A896"/>
              <w:bottom w:val="single" w:sz="4" w:space="0" w:color="00A896"/>
              <w:right w:val="none" w:sz="0" w:space="0" w:color="FFFFFF"/>
            </w:tcBorders>
            <w:shd w:val="clear" w:color="auto" w:fill="E8F8F5"/>
            <w:tcMar>
              <w:top w:w="120" w:type="dxa"/>
              <w:left w:w="180" w:type="dxa"/>
              <w:bottom w:w="120" w:type="dxa"/>
              <w:right w:w="180" w:type="dxa"/>
            </w:tcMar>
          </w:tcPr>
          <w:p w14:paraId="620FDED3" w14:textId="77777777" w:rsidR="00193D5B" w:rsidRDefault="00000000" w:rsidP="00BA1996">
            <w:pPr>
              <w:spacing w:after="60"/>
              <w:jc w:val="both"/>
            </w:pPr>
            <w:proofErr w:type="gramStart"/>
            <w:r>
              <w:rPr>
                <w:rFonts w:ascii="Arial" w:eastAsia="Arial" w:hAnsi="Arial" w:cs="Arial"/>
                <w:b/>
                <w:bCs/>
                <w:color w:val="0A2342"/>
                <w:sz w:val="22"/>
                <w:szCs w:val="22"/>
              </w:rPr>
              <w:t>💡  Aucun</w:t>
            </w:r>
            <w:proofErr w:type="gramEnd"/>
            <w:r>
              <w:rPr>
                <w:rFonts w:ascii="Arial" w:eastAsia="Arial" w:hAnsi="Arial" w:cs="Arial"/>
                <w:b/>
                <w:bCs/>
                <w:color w:val="0A2342"/>
                <w:sz w:val="22"/>
                <w:szCs w:val="22"/>
              </w:rPr>
              <w:t xml:space="preserve"> prérequis spécifique.</w:t>
            </w:r>
          </w:p>
          <w:p w14:paraId="15E42829" w14:textId="77777777" w:rsidR="00193D5B" w:rsidRDefault="00000000" w:rsidP="00BA1996">
            <w:pPr>
              <w:jc w:val="both"/>
            </w:pPr>
            <w:r>
              <w:rPr>
                <w:rFonts w:ascii="Arial" w:eastAsia="Arial" w:hAnsi="Arial" w:cs="Arial"/>
                <w:color w:val="333333"/>
                <w:sz w:val="22"/>
                <w:szCs w:val="22"/>
              </w:rPr>
              <w:t>Cette formation est accessible à tout directeur, DAM ou responsable communication souhaitant développer l'attractivité de son établissement. Une connaissance de base des enjeux RH de l'hôpital est recommandée.</w:t>
            </w:r>
          </w:p>
        </w:tc>
      </w:tr>
    </w:tbl>
    <w:p w14:paraId="37F0DFB3" w14:textId="77777777" w:rsidR="00193D5B" w:rsidRDefault="00193D5B">
      <w:pPr>
        <w:spacing w:before="40" w:after="40"/>
      </w:pPr>
    </w:p>
    <w:p w14:paraId="3E8F5F7D" w14:textId="77777777" w:rsidR="00BA1996" w:rsidRDefault="00BA1996">
      <w:pPr>
        <w:pBdr>
          <w:bottom w:val="single" w:sz="3" w:space="0" w:color="00A896"/>
        </w:pBdr>
        <w:spacing w:before="360" w:after="120"/>
        <w:rPr>
          <w:rFonts w:ascii="Arial" w:eastAsia="Arial" w:hAnsi="Arial" w:cs="Arial"/>
          <w:b/>
          <w:bCs/>
          <w:color w:val="0A2342"/>
          <w:sz w:val="28"/>
          <w:szCs w:val="28"/>
        </w:rPr>
      </w:pPr>
    </w:p>
    <w:p w14:paraId="2EC2AE38" w14:textId="1C4FDAF3" w:rsidR="00193D5B" w:rsidRDefault="00000000">
      <w:pPr>
        <w:pBdr>
          <w:bottom w:val="single" w:sz="3" w:space="0" w:color="00A896"/>
        </w:pBdr>
        <w:spacing w:before="360" w:after="120"/>
      </w:pPr>
      <w:r>
        <w:rPr>
          <w:rFonts w:ascii="Arial" w:eastAsia="Arial" w:hAnsi="Arial" w:cs="Arial"/>
          <w:b/>
          <w:bCs/>
          <w:color w:val="0A2342"/>
          <w:sz w:val="28"/>
          <w:szCs w:val="28"/>
        </w:rPr>
        <w:t>Programme heure par heure</w:t>
      </w:r>
    </w:p>
    <w:p w14:paraId="7DA26C29" w14:textId="77777777" w:rsidR="00193D5B" w:rsidRDefault="00000000">
      <w:pPr>
        <w:spacing w:before="60" w:after="60"/>
      </w:pPr>
      <w:r>
        <w:rPr>
          <w:rFonts w:ascii="Arial" w:eastAsia="Arial" w:hAnsi="Arial" w:cs="Arial"/>
          <w:color w:val="64748B"/>
          <w:sz w:val="22"/>
          <w:szCs w:val="22"/>
        </w:rPr>
        <w:t>Formation e-learning en autonomie — durée totale : 7 heures</w:t>
      </w:r>
    </w:p>
    <w:p w14:paraId="5B1C6E95" w14:textId="77777777" w:rsidR="00193D5B" w:rsidRDefault="00193D5B">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800"/>
        <w:gridCol w:w="5306"/>
      </w:tblGrid>
      <w:tr w:rsidR="00193D5B" w14:paraId="219461BB" w14:textId="77777777">
        <w:tblPrEx>
          <w:tblCellMar>
            <w:top w:w="0" w:type="dxa"/>
            <w:bottom w:w="0" w:type="dxa"/>
          </w:tblCellMar>
        </w:tblPrEx>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00A896"/>
            <w:tcMar>
              <w:top w:w="80" w:type="dxa"/>
              <w:left w:w="120" w:type="dxa"/>
              <w:bottom w:w="80" w:type="dxa"/>
              <w:right w:w="120" w:type="dxa"/>
            </w:tcMar>
          </w:tcPr>
          <w:p w14:paraId="6CCB368C" w14:textId="77777777" w:rsidR="00193D5B" w:rsidRDefault="00000000">
            <w:pPr>
              <w:jc w:val="center"/>
            </w:pPr>
            <w:r>
              <w:rPr>
                <w:rFonts w:ascii="Arial" w:eastAsia="Arial" w:hAnsi="Arial" w:cs="Arial"/>
                <w:b/>
                <w:bCs/>
                <w:color w:val="FFFFFF"/>
                <w:sz w:val="18"/>
                <w:szCs w:val="18"/>
              </w:rPr>
              <w:t>Horaire</w:t>
            </w:r>
          </w:p>
        </w:tc>
        <w:tc>
          <w:tcPr>
            <w:tcW w:w="2800" w:type="dxa"/>
            <w:tcBorders>
              <w:top w:val="single" w:sz="1" w:space="0" w:color="CCCCCC"/>
              <w:left w:val="single" w:sz="1" w:space="0" w:color="CCCCCC"/>
              <w:bottom w:val="single" w:sz="1" w:space="0" w:color="CCCCCC"/>
              <w:right w:val="single" w:sz="1" w:space="0" w:color="CCCCCC"/>
            </w:tcBorders>
            <w:shd w:val="clear" w:color="auto" w:fill="00A896"/>
            <w:tcMar>
              <w:top w:w="80" w:type="dxa"/>
              <w:left w:w="120" w:type="dxa"/>
              <w:bottom w:w="80" w:type="dxa"/>
              <w:right w:w="120" w:type="dxa"/>
            </w:tcMar>
          </w:tcPr>
          <w:p w14:paraId="4AF892B1" w14:textId="77777777" w:rsidR="00193D5B" w:rsidRDefault="00000000">
            <w:pPr>
              <w:jc w:val="center"/>
            </w:pPr>
            <w:r>
              <w:rPr>
                <w:rFonts w:ascii="Arial" w:eastAsia="Arial" w:hAnsi="Arial" w:cs="Arial"/>
                <w:b/>
                <w:bCs/>
                <w:color w:val="FFFFFF"/>
                <w:sz w:val="18"/>
                <w:szCs w:val="18"/>
              </w:rPr>
              <w:t>Module</w:t>
            </w:r>
          </w:p>
        </w:tc>
        <w:tc>
          <w:tcPr>
            <w:tcW w:w="5306" w:type="dxa"/>
            <w:tcBorders>
              <w:top w:val="single" w:sz="1" w:space="0" w:color="CCCCCC"/>
              <w:left w:val="single" w:sz="1" w:space="0" w:color="CCCCCC"/>
              <w:bottom w:val="single" w:sz="1" w:space="0" w:color="CCCCCC"/>
              <w:right w:val="single" w:sz="1" w:space="0" w:color="CCCCCC"/>
            </w:tcBorders>
            <w:shd w:val="clear" w:color="auto" w:fill="00A896"/>
            <w:tcMar>
              <w:top w:w="80" w:type="dxa"/>
              <w:left w:w="120" w:type="dxa"/>
              <w:bottom w:w="80" w:type="dxa"/>
              <w:right w:w="120" w:type="dxa"/>
            </w:tcMar>
          </w:tcPr>
          <w:p w14:paraId="3D20777A" w14:textId="77777777" w:rsidR="00193D5B" w:rsidRDefault="00000000">
            <w:pPr>
              <w:jc w:val="center"/>
            </w:pPr>
            <w:r>
              <w:rPr>
                <w:rFonts w:ascii="Arial" w:eastAsia="Arial" w:hAnsi="Arial" w:cs="Arial"/>
                <w:b/>
                <w:bCs/>
                <w:color w:val="FFFFFF"/>
                <w:sz w:val="18"/>
                <w:szCs w:val="18"/>
              </w:rPr>
              <w:t>Contenu détaillé</w:t>
            </w:r>
          </w:p>
        </w:tc>
      </w:tr>
      <w:tr w:rsidR="00193D5B" w14:paraId="61E32DAD"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547617AD" w14:textId="77777777" w:rsidR="00193D5B" w:rsidRDefault="00000000">
            <w:pPr>
              <w:jc w:val="center"/>
            </w:pPr>
            <w:r>
              <w:rPr>
                <w:rFonts w:ascii="Arial" w:eastAsia="Arial" w:hAnsi="Arial" w:cs="Arial"/>
                <w:b/>
                <w:bCs/>
                <w:color w:val="00A896"/>
              </w:rPr>
              <w:t>9h00 – 9h30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73265" w14:textId="77777777" w:rsidR="00193D5B" w:rsidRDefault="00000000">
            <w:r>
              <w:rPr>
                <w:rFonts w:ascii="Arial" w:eastAsia="Arial" w:hAnsi="Arial" w:cs="Arial"/>
                <w:b/>
                <w:bCs/>
                <w:color w:val="0A2342"/>
              </w:rPr>
              <w:t>Introduction &amp; état des lieux</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D531C5" w14:textId="77777777" w:rsidR="00193D5B" w:rsidRDefault="00000000" w:rsidP="00BA1996">
            <w:pPr>
              <w:jc w:val="both"/>
            </w:pPr>
            <w:r>
              <w:rPr>
                <w:rFonts w:ascii="Arial" w:eastAsia="Arial" w:hAnsi="Arial" w:cs="Arial"/>
                <w:color w:val="444444"/>
              </w:rPr>
              <w:t xml:space="preserve">Définition et enjeux de la marque employeur médicale — Benchmark : hôpitaux attractifs vs hôpitaux en difficulté — </w:t>
            </w:r>
            <w:proofErr w:type="spellStart"/>
            <w:r>
              <w:rPr>
                <w:rFonts w:ascii="Arial" w:eastAsia="Arial" w:hAnsi="Arial" w:cs="Arial"/>
                <w:color w:val="444444"/>
              </w:rPr>
              <w:t>Auto-diagnostic</w:t>
            </w:r>
            <w:proofErr w:type="spellEnd"/>
            <w:r>
              <w:rPr>
                <w:rFonts w:ascii="Arial" w:eastAsia="Arial" w:hAnsi="Arial" w:cs="Arial"/>
                <w:color w:val="444444"/>
              </w:rPr>
              <w:t xml:space="preserve"> de l'image employeur actuelle</w:t>
            </w:r>
          </w:p>
        </w:tc>
      </w:tr>
      <w:tr w:rsidR="00193D5B" w14:paraId="6357B4E0"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635C4141" w14:textId="77777777" w:rsidR="00193D5B" w:rsidRDefault="00000000">
            <w:pPr>
              <w:jc w:val="center"/>
            </w:pPr>
            <w:r>
              <w:rPr>
                <w:rFonts w:ascii="Arial" w:eastAsia="Arial" w:hAnsi="Arial" w:cs="Arial"/>
                <w:b/>
                <w:bCs/>
                <w:color w:val="00A896"/>
              </w:rPr>
              <w:t>9h30 – 11h00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403AAB" w14:textId="77777777" w:rsidR="00193D5B" w:rsidRDefault="00000000">
            <w:r>
              <w:rPr>
                <w:rFonts w:ascii="Arial" w:eastAsia="Arial" w:hAnsi="Arial" w:cs="Arial"/>
                <w:b/>
                <w:bCs/>
                <w:color w:val="0A2342"/>
              </w:rPr>
              <w:t>Les fondements de la marque employeur</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17AD13" w14:textId="77777777" w:rsidR="00193D5B" w:rsidRDefault="00000000" w:rsidP="00BA1996">
            <w:pPr>
              <w:jc w:val="both"/>
            </w:pPr>
            <w:r>
              <w:rPr>
                <w:rFonts w:ascii="Arial" w:eastAsia="Arial" w:hAnsi="Arial" w:cs="Arial"/>
                <w:color w:val="444444"/>
              </w:rPr>
              <w:t>Les 4 piliers : valeurs, culture, conditions de travail, perspectives — La promesse employeur : comment la définir — Atelier : identifier les atouts distinctifs de votre établissement — Ce que les médecins veulent vraiment entendre</w:t>
            </w:r>
          </w:p>
        </w:tc>
      </w:tr>
      <w:tr w:rsidR="00193D5B" w14:paraId="51B4B478"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36C2E2B2" w14:textId="77777777" w:rsidR="00193D5B" w:rsidRDefault="00000000">
            <w:pPr>
              <w:jc w:val="center"/>
            </w:pPr>
            <w:r>
              <w:rPr>
                <w:rFonts w:ascii="Arial" w:eastAsia="Arial" w:hAnsi="Arial" w:cs="Arial"/>
                <w:b/>
                <w:bCs/>
                <w:color w:val="F0A500"/>
              </w:rPr>
              <w:t>11h00 – 11h15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6D7FA106" w14:textId="77777777" w:rsidR="00193D5B" w:rsidRDefault="00000000">
            <w:r>
              <w:rPr>
                <w:rFonts w:ascii="Arial" w:eastAsia="Arial" w:hAnsi="Arial" w:cs="Arial"/>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545165A1" w14:textId="77777777" w:rsidR="00193D5B" w:rsidRDefault="00193D5B" w:rsidP="00BA1996">
            <w:pPr>
              <w:jc w:val="both"/>
            </w:pPr>
          </w:p>
        </w:tc>
      </w:tr>
      <w:tr w:rsidR="00193D5B" w14:paraId="22E99D4C"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1C7C376A" w14:textId="77777777" w:rsidR="00193D5B" w:rsidRDefault="00000000">
            <w:pPr>
              <w:jc w:val="center"/>
            </w:pPr>
            <w:r>
              <w:rPr>
                <w:rFonts w:ascii="Arial" w:eastAsia="Arial" w:hAnsi="Arial" w:cs="Arial"/>
                <w:b/>
                <w:bCs/>
                <w:color w:val="00A896"/>
              </w:rPr>
              <w:t>11h15 – 12h30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668C7C" w14:textId="77777777" w:rsidR="00193D5B" w:rsidRDefault="00000000">
            <w:r>
              <w:rPr>
                <w:rFonts w:ascii="Arial" w:eastAsia="Arial" w:hAnsi="Arial" w:cs="Arial"/>
                <w:b/>
                <w:bCs/>
                <w:color w:val="0A2342"/>
              </w:rPr>
              <w:t>Connaître &amp; cibler les médecins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286CFA" w14:textId="77777777" w:rsidR="00193D5B" w:rsidRDefault="00000000" w:rsidP="00BA1996">
            <w:pPr>
              <w:jc w:val="both"/>
            </w:pPr>
            <w:r>
              <w:rPr>
                <w:rFonts w:ascii="Arial" w:eastAsia="Arial" w:hAnsi="Arial" w:cs="Arial"/>
                <w:color w:val="444444"/>
              </w:rPr>
              <w:t xml:space="preserve">Profils types des médecins que vous souhaitez attirer — Leurs canaux d'information et leurs critères de choix — Adapter son message selon la spécialité, l'âge et l'origine — Exercice : construire 2 </w:t>
            </w:r>
            <w:proofErr w:type="spellStart"/>
            <w:r>
              <w:rPr>
                <w:rFonts w:ascii="Arial" w:eastAsia="Arial" w:hAnsi="Arial" w:cs="Arial"/>
                <w:color w:val="444444"/>
              </w:rPr>
              <w:t>personas</w:t>
            </w:r>
            <w:proofErr w:type="spellEnd"/>
            <w:r>
              <w:rPr>
                <w:rFonts w:ascii="Arial" w:eastAsia="Arial" w:hAnsi="Arial" w:cs="Arial"/>
                <w:color w:val="444444"/>
              </w:rPr>
              <w:t xml:space="preserve"> médecins</w:t>
            </w:r>
          </w:p>
        </w:tc>
      </w:tr>
      <w:tr w:rsidR="00193D5B" w14:paraId="19B5C776"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7744245A" w14:textId="77777777" w:rsidR="00193D5B" w:rsidRDefault="00000000">
            <w:pPr>
              <w:jc w:val="center"/>
            </w:pPr>
            <w:r>
              <w:rPr>
                <w:rFonts w:ascii="Arial" w:eastAsia="Arial" w:hAnsi="Arial" w:cs="Arial"/>
                <w:b/>
                <w:bCs/>
                <w:color w:val="F0A500"/>
              </w:rPr>
              <w:t>12h30 – 13h30</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0C33964C" w14:textId="77777777" w:rsidR="00193D5B" w:rsidRDefault="00000000">
            <w:r>
              <w:rPr>
                <w:rFonts w:ascii="Arial" w:eastAsia="Arial" w:hAnsi="Arial" w:cs="Arial"/>
                <w:color w:val="0A2342"/>
              </w:rPr>
              <w:t>Déjeuner</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32198FFE" w14:textId="77777777" w:rsidR="00193D5B" w:rsidRDefault="00193D5B" w:rsidP="00BA1996">
            <w:pPr>
              <w:jc w:val="both"/>
            </w:pPr>
          </w:p>
        </w:tc>
      </w:tr>
      <w:tr w:rsidR="00193D5B" w14:paraId="38515CBC"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6DB1B894" w14:textId="77777777" w:rsidR="00193D5B" w:rsidRDefault="00000000">
            <w:pPr>
              <w:jc w:val="center"/>
            </w:pPr>
            <w:r>
              <w:rPr>
                <w:rFonts w:ascii="Arial" w:eastAsia="Arial" w:hAnsi="Arial" w:cs="Arial"/>
                <w:b/>
                <w:bCs/>
                <w:color w:val="00A896"/>
              </w:rPr>
              <w:t>13h30 – 15h00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03073E" w14:textId="77777777" w:rsidR="00193D5B" w:rsidRDefault="00000000">
            <w:r>
              <w:rPr>
                <w:rFonts w:ascii="Arial" w:eastAsia="Arial" w:hAnsi="Arial" w:cs="Arial"/>
                <w:b/>
                <w:bCs/>
                <w:color w:val="0A2342"/>
              </w:rPr>
              <w:t>Créer des contenus attractifs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39AA91" w14:textId="77777777" w:rsidR="00193D5B" w:rsidRDefault="00000000" w:rsidP="00BA1996">
            <w:pPr>
              <w:jc w:val="both"/>
            </w:pPr>
            <w:r>
              <w:rPr>
                <w:rFonts w:ascii="Arial" w:eastAsia="Arial" w:hAnsi="Arial" w:cs="Arial"/>
                <w:color w:val="444444"/>
              </w:rPr>
              <w:t xml:space="preserve">Témoignages de médecins : format, diffusion, impact — Vidéos de présentation du service et de l'équipe — Articles de blog et </w:t>
            </w:r>
            <w:proofErr w:type="spellStart"/>
            <w:r>
              <w:rPr>
                <w:rFonts w:ascii="Arial" w:eastAsia="Arial" w:hAnsi="Arial" w:cs="Arial"/>
                <w:color w:val="444444"/>
              </w:rPr>
              <w:t>posts</w:t>
            </w:r>
            <w:proofErr w:type="spellEnd"/>
            <w:r>
              <w:rPr>
                <w:rFonts w:ascii="Arial" w:eastAsia="Arial" w:hAnsi="Arial" w:cs="Arial"/>
                <w:color w:val="444444"/>
              </w:rPr>
              <w:t xml:space="preserve"> LinkedIn efficaces — La règle d'authenticité : ne pas survendre, ne pas </w:t>
            </w:r>
            <w:proofErr w:type="spellStart"/>
            <w:r>
              <w:rPr>
                <w:rFonts w:ascii="Arial" w:eastAsia="Arial" w:hAnsi="Arial" w:cs="Arial"/>
                <w:color w:val="444444"/>
              </w:rPr>
              <w:t>sous-vendre</w:t>
            </w:r>
            <w:proofErr w:type="spellEnd"/>
          </w:p>
        </w:tc>
      </w:tr>
      <w:tr w:rsidR="00193D5B" w14:paraId="6D30E02A"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245F6CE5" w14:textId="77777777" w:rsidR="00193D5B" w:rsidRDefault="00000000">
            <w:pPr>
              <w:jc w:val="center"/>
            </w:pPr>
            <w:r>
              <w:rPr>
                <w:rFonts w:ascii="Arial" w:eastAsia="Arial" w:hAnsi="Arial" w:cs="Arial"/>
                <w:b/>
                <w:bCs/>
                <w:color w:val="F0A500"/>
              </w:rPr>
              <w:t>15h00 – 15h15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7BE14370" w14:textId="77777777" w:rsidR="00193D5B" w:rsidRDefault="00000000">
            <w:r>
              <w:rPr>
                <w:rFonts w:ascii="Arial" w:eastAsia="Arial" w:hAnsi="Arial" w:cs="Arial"/>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0BE50D03" w14:textId="77777777" w:rsidR="00193D5B" w:rsidRDefault="00193D5B" w:rsidP="00BA1996">
            <w:pPr>
              <w:jc w:val="both"/>
            </w:pPr>
          </w:p>
        </w:tc>
      </w:tr>
      <w:tr w:rsidR="00193D5B" w14:paraId="76D4E607"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07148E51" w14:textId="77777777" w:rsidR="00193D5B" w:rsidRDefault="00000000">
            <w:pPr>
              <w:jc w:val="center"/>
            </w:pPr>
            <w:r>
              <w:rPr>
                <w:rFonts w:ascii="Arial" w:eastAsia="Arial" w:hAnsi="Arial" w:cs="Arial"/>
                <w:b/>
                <w:bCs/>
                <w:color w:val="00A896"/>
              </w:rPr>
              <w:t>15h15 – 16h30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A471D9" w14:textId="77777777" w:rsidR="00193D5B" w:rsidRDefault="00000000">
            <w:r>
              <w:rPr>
                <w:rFonts w:ascii="Arial" w:eastAsia="Arial" w:hAnsi="Arial" w:cs="Arial"/>
                <w:b/>
                <w:bCs/>
                <w:color w:val="0A2342"/>
              </w:rPr>
              <w:t>Déployer sa marque employeur</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B0630E" w14:textId="77777777" w:rsidR="00193D5B" w:rsidRDefault="00000000" w:rsidP="00BA1996">
            <w:pPr>
              <w:jc w:val="both"/>
            </w:pPr>
            <w:r>
              <w:rPr>
                <w:rFonts w:ascii="Arial" w:eastAsia="Arial" w:hAnsi="Arial" w:cs="Arial"/>
                <w:color w:val="444444"/>
              </w:rPr>
              <w:t xml:space="preserve">Optimiser sa vitrine </w:t>
            </w:r>
            <w:proofErr w:type="spellStart"/>
            <w:r>
              <w:rPr>
                <w:rFonts w:ascii="Arial" w:eastAsia="Arial" w:hAnsi="Arial" w:cs="Arial"/>
                <w:color w:val="444444"/>
              </w:rPr>
              <w:t>Meds</w:t>
            </w:r>
            <w:proofErr w:type="spellEnd"/>
            <w:r>
              <w:rPr>
                <w:rFonts w:ascii="Arial" w:eastAsia="Arial" w:hAnsi="Arial" w:cs="Arial"/>
                <w:color w:val="444444"/>
              </w:rPr>
              <w:t>-Link — LinkedIn : stratégie de contenu pour un établissement — Salons et forums médicaux : se préparer et se démarquer — Plan de déploiement sur 3 mois</w:t>
            </w:r>
          </w:p>
        </w:tc>
      </w:tr>
      <w:tr w:rsidR="00193D5B" w14:paraId="61B9E4FF"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6089817E" w14:textId="77777777" w:rsidR="00193D5B" w:rsidRDefault="00000000">
            <w:pPr>
              <w:jc w:val="center"/>
            </w:pPr>
            <w:r>
              <w:rPr>
                <w:rFonts w:ascii="Arial" w:eastAsia="Arial" w:hAnsi="Arial" w:cs="Arial"/>
                <w:b/>
                <w:bCs/>
                <w:color w:val="00A896"/>
              </w:rPr>
              <w:t>16h30 – 17h00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39AEA5" w14:textId="77777777" w:rsidR="00193D5B" w:rsidRDefault="00000000">
            <w:r>
              <w:rPr>
                <w:rFonts w:ascii="Arial" w:eastAsia="Arial" w:hAnsi="Arial" w:cs="Arial"/>
                <w:b/>
                <w:bCs/>
                <w:color w:val="0A2342"/>
              </w:rPr>
              <w:t>Évaluation &amp; synthèse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EDAAB0" w14:textId="77777777" w:rsidR="00193D5B" w:rsidRDefault="00000000" w:rsidP="00BA1996">
            <w:pPr>
              <w:jc w:val="both"/>
            </w:pPr>
            <w:r>
              <w:rPr>
                <w:rFonts w:ascii="Arial" w:eastAsia="Arial" w:hAnsi="Arial" w:cs="Arial"/>
                <w:color w:val="444444"/>
              </w:rPr>
              <w:t xml:space="preserve">Quiz final — Plan d'action — Attestation — </w:t>
            </w:r>
            <w:proofErr w:type="spellStart"/>
            <w:r>
              <w:rPr>
                <w:rFonts w:ascii="Arial" w:eastAsia="Arial" w:hAnsi="Arial" w:cs="Arial"/>
                <w:color w:val="444444"/>
              </w:rPr>
              <w:t>Templates</w:t>
            </w:r>
            <w:proofErr w:type="spellEnd"/>
            <w:r>
              <w:rPr>
                <w:rFonts w:ascii="Arial" w:eastAsia="Arial" w:hAnsi="Arial" w:cs="Arial"/>
                <w:color w:val="444444"/>
              </w:rPr>
              <w:t xml:space="preserve"> de contenus téléchargeables</w:t>
            </w:r>
          </w:p>
        </w:tc>
      </w:tr>
    </w:tbl>
    <w:p w14:paraId="3392FA48" w14:textId="77777777" w:rsidR="00193D5B" w:rsidRDefault="00193D5B">
      <w:pPr>
        <w:spacing w:before="40" w:after="40"/>
      </w:pPr>
    </w:p>
    <w:p w14:paraId="7DFD8572" w14:textId="77777777" w:rsidR="00BA1996" w:rsidRDefault="00BA1996">
      <w:pPr>
        <w:pBdr>
          <w:bottom w:val="single" w:sz="3" w:space="0" w:color="00A896"/>
        </w:pBdr>
        <w:spacing w:before="360" w:after="120"/>
        <w:rPr>
          <w:rFonts w:ascii="Arial" w:eastAsia="Arial" w:hAnsi="Arial" w:cs="Arial"/>
          <w:b/>
          <w:bCs/>
          <w:color w:val="0A2342"/>
          <w:sz w:val="28"/>
          <w:szCs w:val="28"/>
        </w:rPr>
      </w:pPr>
    </w:p>
    <w:p w14:paraId="2898685C" w14:textId="1D4F15A1" w:rsidR="00193D5B" w:rsidRDefault="00000000">
      <w:pPr>
        <w:pBdr>
          <w:bottom w:val="single" w:sz="3" w:space="0" w:color="00A896"/>
        </w:pBdr>
        <w:spacing w:before="360" w:after="120"/>
      </w:pPr>
      <w:r>
        <w:rPr>
          <w:rFonts w:ascii="Arial" w:eastAsia="Arial" w:hAnsi="Arial" w:cs="Arial"/>
          <w:b/>
          <w:bCs/>
          <w:color w:val="0A2342"/>
          <w:sz w:val="28"/>
          <w:szCs w:val="28"/>
        </w:rPr>
        <w:t>Méthodes pédagogiques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3"/>
        <w:gridCol w:w="4753"/>
      </w:tblGrid>
      <w:tr w:rsidR="00193D5B" w14:paraId="510D4EFF" w14:textId="77777777">
        <w:tblPrEx>
          <w:tblCellMar>
            <w:top w:w="0" w:type="dxa"/>
            <w:bottom w:w="0" w:type="dxa"/>
          </w:tblCellMar>
        </w:tblPrEx>
        <w:tc>
          <w:tcPr>
            <w:tcW w:w="4753"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60" w:type="dxa"/>
              <w:bottom w:w="120" w:type="dxa"/>
              <w:right w:w="160" w:type="dxa"/>
            </w:tcMar>
          </w:tcPr>
          <w:p w14:paraId="79E860D8" w14:textId="77777777" w:rsidR="00193D5B" w:rsidRDefault="00000000" w:rsidP="00BA1996">
            <w:pPr>
              <w:spacing w:after="60"/>
              <w:jc w:val="both"/>
            </w:pPr>
            <w:proofErr w:type="gramStart"/>
            <w:r>
              <w:rPr>
                <w:rFonts w:ascii="Arial" w:eastAsia="Arial" w:hAnsi="Arial" w:cs="Arial"/>
                <w:b/>
                <w:bCs/>
                <w:color w:val="00A896"/>
                <w:sz w:val="22"/>
                <w:szCs w:val="22"/>
              </w:rPr>
              <w:t>🏆  Études</w:t>
            </w:r>
            <w:proofErr w:type="gramEnd"/>
            <w:r>
              <w:rPr>
                <w:rFonts w:ascii="Arial" w:eastAsia="Arial" w:hAnsi="Arial" w:cs="Arial"/>
                <w:b/>
                <w:bCs/>
                <w:color w:val="00A896"/>
                <w:sz w:val="22"/>
                <w:szCs w:val="22"/>
              </w:rPr>
              <w:t xml:space="preserve"> de cas inspirantes</w:t>
            </w:r>
          </w:p>
          <w:p w14:paraId="62D82CFC" w14:textId="77777777" w:rsidR="00193D5B" w:rsidRDefault="00000000" w:rsidP="00BA1996">
            <w:pPr>
              <w:jc w:val="both"/>
            </w:pPr>
            <w:r>
              <w:rPr>
                <w:rFonts w:ascii="Arial" w:eastAsia="Arial" w:hAnsi="Arial" w:cs="Arial"/>
                <w:color w:val="333333"/>
              </w:rPr>
              <w:t>Analyse de 3 hôpitaux ayant transformé leur attractivité grâce à une stratégie de marque employeur bien menée.</w:t>
            </w:r>
          </w:p>
        </w:tc>
        <w:tc>
          <w:tcPr>
            <w:tcW w:w="4753"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60" w:type="dxa"/>
              <w:bottom w:w="120" w:type="dxa"/>
              <w:right w:w="160" w:type="dxa"/>
            </w:tcMar>
          </w:tcPr>
          <w:p w14:paraId="1A42BCC1" w14:textId="77777777" w:rsidR="00193D5B" w:rsidRDefault="00000000" w:rsidP="00BA1996">
            <w:pPr>
              <w:spacing w:after="60"/>
              <w:jc w:val="both"/>
            </w:pPr>
            <w:r>
              <w:rPr>
                <w:rFonts w:ascii="Arial" w:eastAsia="Arial" w:hAnsi="Arial" w:cs="Arial"/>
                <w:b/>
                <w:bCs/>
                <w:color w:val="00A896"/>
                <w:sz w:val="22"/>
                <w:szCs w:val="22"/>
              </w:rPr>
              <w:t>✍</w:t>
            </w:r>
            <w:proofErr w:type="gramStart"/>
            <w:r>
              <w:rPr>
                <w:rFonts w:ascii="Arial" w:eastAsia="Arial" w:hAnsi="Arial" w:cs="Arial"/>
                <w:b/>
                <w:bCs/>
                <w:color w:val="00A896"/>
                <w:sz w:val="22"/>
                <w:szCs w:val="22"/>
              </w:rPr>
              <w:t>️  Ateliers</w:t>
            </w:r>
            <w:proofErr w:type="gramEnd"/>
            <w:r>
              <w:rPr>
                <w:rFonts w:ascii="Arial" w:eastAsia="Arial" w:hAnsi="Arial" w:cs="Arial"/>
                <w:b/>
                <w:bCs/>
                <w:color w:val="00A896"/>
                <w:sz w:val="22"/>
                <w:szCs w:val="22"/>
              </w:rPr>
              <w:t xml:space="preserve"> de construction</w:t>
            </w:r>
          </w:p>
          <w:p w14:paraId="0D4FFF99" w14:textId="77777777" w:rsidR="00193D5B" w:rsidRDefault="00000000" w:rsidP="00BA1996">
            <w:pPr>
              <w:jc w:val="both"/>
            </w:pPr>
            <w:r>
              <w:rPr>
                <w:rFonts w:ascii="Arial" w:eastAsia="Arial" w:hAnsi="Arial" w:cs="Arial"/>
                <w:color w:val="333333"/>
              </w:rPr>
              <w:t>Chaque participant travaille sur sa propre marque employeur tout au long de la journée et repart avec des livrables concrets.</w:t>
            </w:r>
          </w:p>
        </w:tc>
      </w:tr>
      <w:tr w:rsidR="00193D5B" w14:paraId="00232350" w14:textId="77777777">
        <w:tblPrEx>
          <w:tblCellMar>
            <w:top w:w="0" w:type="dxa"/>
            <w:bottom w:w="0" w:type="dxa"/>
          </w:tblCellMar>
        </w:tblPrEx>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069C723E" w14:textId="77777777" w:rsidR="00193D5B" w:rsidRDefault="00000000" w:rsidP="00BA1996">
            <w:pPr>
              <w:spacing w:after="60"/>
              <w:jc w:val="both"/>
            </w:pPr>
            <w:proofErr w:type="gramStart"/>
            <w:r>
              <w:rPr>
                <w:rFonts w:ascii="Arial" w:eastAsia="Arial" w:hAnsi="Arial" w:cs="Arial"/>
                <w:b/>
                <w:bCs/>
                <w:color w:val="00A896"/>
                <w:sz w:val="22"/>
                <w:szCs w:val="22"/>
              </w:rPr>
              <w:t>📱  Démonstrations</w:t>
            </w:r>
            <w:proofErr w:type="gramEnd"/>
            <w:r>
              <w:rPr>
                <w:rFonts w:ascii="Arial" w:eastAsia="Arial" w:hAnsi="Arial" w:cs="Arial"/>
                <w:b/>
                <w:bCs/>
                <w:color w:val="00A896"/>
                <w:sz w:val="22"/>
                <w:szCs w:val="22"/>
              </w:rPr>
              <w:t xml:space="preserve"> pratiques</w:t>
            </w:r>
          </w:p>
          <w:p w14:paraId="3AD773B0" w14:textId="77777777" w:rsidR="00193D5B" w:rsidRDefault="00000000" w:rsidP="00BA1996">
            <w:pPr>
              <w:jc w:val="both"/>
            </w:pPr>
            <w:r>
              <w:rPr>
                <w:rFonts w:ascii="Arial" w:eastAsia="Arial" w:hAnsi="Arial" w:cs="Arial"/>
                <w:color w:val="333333"/>
              </w:rPr>
              <w:t xml:space="preserve">Démonstrations en direct de l'optimisation d'une vitrine </w:t>
            </w:r>
            <w:proofErr w:type="spellStart"/>
            <w:r>
              <w:rPr>
                <w:rFonts w:ascii="Arial" w:eastAsia="Arial" w:hAnsi="Arial" w:cs="Arial"/>
                <w:color w:val="333333"/>
              </w:rPr>
              <w:t>Meds</w:t>
            </w:r>
            <w:proofErr w:type="spellEnd"/>
            <w:r>
              <w:rPr>
                <w:rFonts w:ascii="Arial" w:eastAsia="Arial" w:hAnsi="Arial" w:cs="Arial"/>
                <w:color w:val="333333"/>
              </w:rPr>
              <w:t>-Link et d'un profil LinkedIn d'établissement.</w:t>
            </w:r>
          </w:p>
        </w:tc>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767E057E" w14:textId="77777777" w:rsidR="00193D5B" w:rsidRDefault="00000000" w:rsidP="00BA1996">
            <w:pPr>
              <w:spacing w:after="60"/>
              <w:jc w:val="both"/>
            </w:pPr>
            <w:proofErr w:type="gramStart"/>
            <w:r>
              <w:rPr>
                <w:rFonts w:ascii="Arial" w:eastAsia="Arial" w:hAnsi="Arial" w:cs="Arial"/>
                <w:b/>
                <w:bCs/>
                <w:color w:val="00A896"/>
                <w:sz w:val="22"/>
                <w:szCs w:val="22"/>
              </w:rPr>
              <w:t xml:space="preserve">📥  </w:t>
            </w:r>
            <w:proofErr w:type="spellStart"/>
            <w:r>
              <w:rPr>
                <w:rFonts w:ascii="Arial" w:eastAsia="Arial" w:hAnsi="Arial" w:cs="Arial"/>
                <w:b/>
                <w:bCs/>
                <w:color w:val="00A896"/>
                <w:sz w:val="22"/>
                <w:szCs w:val="22"/>
              </w:rPr>
              <w:t>Templates</w:t>
            </w:r>
            <w:proofErr w:type="spellEnd"/>
            <w:proofErr w:type="gramEnd"/>
            <w:r>
              <w:rPr>
                <w:rFonts w:ascii="Arial" w:eastAsia="Arial" w:hAnsi="Arial" w:cs="Arial"/>
                <w:b/>
                <w:bCs/>
                <w:color w:val="00A896"/>
                <w:sz w:val="22"/>
                <w:szCs w:val="22"/>
              </w:rPr>
              <w:t xml:space="preserve"> &amp; outils</w:t>
            </w:r>
          </w:p>
          <w:p w14:paraId="5BA5BBD1" w14:textId="77777777" w:rsidR="00193D5B" w:rsidRDefault="00000000" w:rsidP="00BA1996">
            <w:pPr>
              <w:jc w:val="both"/>
            </w:pPr>
            <w:proofErr w:type="spellStart"/>
            <w:r>
              <w:rPr>
                <w:rFonts w:ascii="Arial" w:eastAsia="Arial" w:hAnsi="Arial" w:cs="Arial"/>
                <w:color w:val="333333"/>
              </w:rPr>
              <w:t>Templates</w:t>
            </w:r>
            <w:proofErr w:type="spellEnd"/>
            <w:r>
              <w:rPr>
                <w:rFonts w:ascii="Arial" w:eastAsia="Arial" w:hAnsi="Arial" w:cs="Arial"/>
                <w:color w:val="333333"/>
              </w:rPr>
              <w:t xml:space="preserve"> de </w:t>
            </w:r>
            <w:proofErr w:type="spellStart"/>
            <w:r>
              <w:rPr>
                <w:rFonts w:ascii="Arial" w:eastAsia="Arial" w:hAnsi="Arial" w:cs="Arial"/>
                <w:color w:val="333333"/>
              </w:rPr>
              <w:t>posts</w:t>
            </w:r>
            <w:proofErr w:type="spellEnd"/>
            <w:r>
              <w:rPr>
                <w:rFonts w:ascii="Arial" w:eastAsia="Arial" w:hAnsi="Arial" w:cs="Arial"/>
                <w:color w:val="333333"/>
              </w:rPr>
              <w:t>, guide de création de témoignages vidéo, modèle de plan de déploiement téléchargeables.</w:t>
            </w:r>
          </w:p>
        </w:tc>
      </w:tr>
    </w:tbl>
    <w:p w14:paraId="5F0E5421" w14:textId="77777777" w:rsidR="00193D5B" w:rsidRDefault="00193D5B">
      <w:pPr>
        <w:spacing w:before="40" w:after="40"/>
      </w:pPr>
    </w:p>
    <w:p w14:paraId="002824D7" w14:textId="77777777" w:rsidR="00BA1996" w:rsidRDefault="00BA1996">
      <w:pPr>
        <w:pBdr>
          <w:bottom w:val="single" w:sz="3" w:space="0" w:color="00A896"/>
        </w:pBdr>
        <w:spacing w:before="360" w:after="120"/>
        <w:rPr>
          <w:rFonts w:ascii="Arial" w:eastAsia="Arial" w:hAnsi="Arial" w:cs="Arial"/>
          <w:b/>
          <w:bCs/>
          <w:color w:val="0A2342"/>
          <w:sz w:val="28"/>
          <w:szCs w:val="28"/>
        </w:rPr>
      </w:pPr>
    </w:p>
    <w:p w14:paraId="102B0086" w14:textId="77777777" w:rsidR="00BA1996" w:rsidRDefault="00BA1996">
      <w:pPr>
        <w:pBdr>
          <w:bottom w:val="single" w:sz="3" w:space="0" w:color="00A896"/>
        </w:pBdr>
        <w:spacing w:before="360" w:after="120"/>
        <w:rPr>
          <w:rFonts w:ascii="Arial" w:eastAsia="Arial" w:hAnsi="Arial" w:cs="Arial"/>
          <w:b/>
          <w:bCs/>
          <w:color w:val="0A2342"/>
          <w:sz w:val="28"/>
          <w:szCs w:val="28"/>
        </w:rPr>
      </w:pPr>
    </w:p>
    <w:p w14:paraId="43BE6C4D" w14:textId="684DB569" w:rsidR="00193D5B" w:rsidRDefault="00000000">
      <w:pPr>
        <w:pBdr>
          <w:bottom w:val="single" w:sz="3" w:space="0" w:color="00A896"/>
        </w:pBdr>
        <w:spacing w:before="360" w:after="120"/>
      </w:pPr>
      <w:r>
        <w:rPr>
          <w:rFonts w:ascii="Arial" w:eastAsia="Arial" w:hAnsi="Arial" w:cs="Arial"/>
          <w:b/>
          <w:bCs/>
          <w:color w:val="0A2342"/>
          <w:sz w:val="28"/>
          <w:szCs w:val="28"/>
        </w:rPr>
        <w:t>Modalités d</w:t>
      </w:r>
      <w:r w:rsidR="00BA1996">
        <w:rPr>
          <w:rFonts w:ascii="Arial" w:eastAsia="Arial" w:hAnsi="Arial" w:cs="Arial"/>
          <w:b/>
          <w:bCs/>
          <w:color w:val="0A2342"/>
          <w:sz w:val="28"/>
          <w:szCs w:val="28"/>
        </w:rPr>
        <w:t>’</w:t>
      </w:r>
      <w:r>
        <w:rPr>
          <w:rFonts w:ascii="Arial" w:eastAsia="Arial" w:hAnsi="Arial" w:cs="Arial"/>
          <w:b/>
          <w:bCs/>
          <w:color w:val="0A2342"/>
          <w:sz w:val="28"/>
          <w:szCs w:val="28"/>
        </w:rPr>
        <w:t>évaluation</w:t>
      </w:r>
    </w:p>
    <w:p w14:paraId="7B4DA6ED" w14:textId="4194AE3A" w:rsidR="00193D5B" w:rsidRDefault="00000000">
      <w:pPr>
        <w:spacing w:before="60" w:after="60"/>
      </w:pPr>
      <w:r>
        <w:rPr>
          <w:rFonts w:ascii="Arial" w:eastAsia="Arial" w:hAnsi="Arial" w:cs="Arial"/>
          <w:color w:val="333333"/>
          <w:sz w:val="22"/>
          <w:szCs w:val="22"/>
        </w:rPr>
        <w:t>L</w:t>
      </w:r>
      <w:r w:rsidR="00BA1996">
        <w:rPr>
          <w:rFonts w:ascii="Arial" w:eastAsia="Arial" w:hAnsi="Arial" w:cs="Arial"/>
          <w:color w:val="333333"/>
          <w:sz w:val="22"/>
          <w:szCs w:val="22"/>
        </w:rPr>
        <w:t>’</w:t>
      </w:r>
      <w:r>
        <w:rPr>
          <w:rFonts w:ascii="Arial" w:eastAsia="Arial" w:hAnsi="Arial" w:cs="Arial"/>
          <w:color w:val="333333"/>
          <w:sz w:val="22"/>
          <w:szCs w:val="22"/>
        </w:rPr>
        <w:t>évaluation repose sur 3 niveaux complémentaires</w:t>
      </w:r>
      <w:r w:rsidR="00BA1996">
        <w:rPr>
          <w:rFonts w:ascii="Arial" w:eastAsia="Arial" w:hAnsi="Arial" w:cs="Arial"/>
          <w:color w:val="333333"/>
          <w:sz w:val="22"/>
          <w:szCs w:val="22"/>
        </w:rPr>
        <w:t> </w:t>
      </w:r>
      <w:r>
        <w:rPr>
          <w:rFonts w:ascii="Arial" w:eastAsia="Arial" w:hAnsi="Arial" w:cs="Arial"/>
          <w:color w:val="333333"/>
          <w:sz w:val="22"/>
          <w:szCs w:val="22"/>
        </w:rPr>
        <w:t>:</w:t>
      </w:r>
    </w:p>
    <w:p w14:paraId="6D09D3F2" w14:textId="77777777" w:rsidR="00193D5B" w:rsidRDefault="00193D5B">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706"/>
      </w:tblGrid>
      <w:tr w:rsidR="00193D5B" w14:paraId="4BF9AD5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00A896"/>
            <w:tcMar>
              <w:top w:w="100" w:type="dxa"/>
              <w:left w:w="140" w:type="dxa"/>
              <w:bottom w:w="100" w:type="dxa"/>
              <w:right w:w="140" w:type="dxa"/>
            </w:tcMar>
            <w:vAlign w:val="center"/>
          </w:tcPr>
          <w:p w14:paraId="2D14E2E0" w14:textId="77777777" w:rsidR="00193D5B" w:rsidRDefault="00000000">
            <w:pPr>
              <w:jc w:val="center"/>
            </w:pPr>
            <w:r>
              <w:rPr>
                <w:rFonts w:ascii="Arial" w:eastAsia="Arial" w:hAnsi="Arial" w:cs="Arial"/>
                <w:b/>
                <w:bCs/>
                <w:color w:val="FFFFFF"/>
              </w:rPr>
              <w:t>Niveau 1</w:t>
            </w:r>
          </w:p>
        </w:tc>
        <w:tc>
          <w:tcPr>
            <w:tcW w:w="7706"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60" w:type="dxa"/>
              <w:bottom w:w="100" w:type="dxa"/>
              <w:right w:w="160" w:type="dxa"/>
            </w:tcMar>
          </w:tcPr>
          <w:p w14:paraId="15507DE0" w14:textId="3A71E824" w:rsidR="00193D5B" w:rsidRDefault="00000000" w:rsidP="00BA1996">
            <w:pPr>
              <w:jc w:val="both"/>
            </w:pPr>
            <w:r>
              <w:rPr>
                <w:rFonts w:ascii="Arial" w:eastAsia="Arial" w:hAnsi="Arial" w:cs="Arial"/>
                <w:b/>
                <w:bCs/>
                <w:color w:val="0A2342"/>
              </w:rPr>
              <w:t xml:space="preserve">Quiz de compréhension — </w:t>
            </w:r>
            <w:r>
              <w:rPr>
                <w:rFonts w:ascii="Arial" w:eastAsia="Arial" w:hAnsi="Arial" w:cs="Arial"/>
                <w:color w:val="333333"/>
              </w:rPr>
              <w:t>Quiz interactifs tout au long de la formation. Score minimum requis</w:t>
            </w:r>
            <w:r w:rsidR="00BA1996">
              <w:rPr>
                <w:rFonts w:ascii="Arial" w:eastAsia="Arial" w:hAnsi="Arial" w:cs="Arial"/>
                <w:color w:val="333333"/>
              </w:rPr>
              <w:t> </w:t>
            </w:r>
            <w:r>
              <w:rPr>
                <w:rFonts w:ascii="Arial" w:eastAsia="Arial" w:hAnsi="Arial" w:cs="Arial"/>
                <w:color w:val="333333"/>
              </w:rPr>
              <w:t>: 70%.</w:t>
            </w:r>
          </w:p>
        </w:tc>
      </w:tr>
      <w:tr w:rsidR="00193D5B" w14:paraId="4D77BF7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00A896"/>
            <w:tcMar>
              <w:top w:w="100" w:type="dxa"/>
              <w:left w:w="140" w:type="dxa"/>
              <w:bottom w:w="100" w:type="dxa"/>
              <w:right w:w="140" w:type="dxa"/>
            </w:tcMar>
            <w:vAlign w:val="center"/>
          </w:tcPr>
          <w:p w14:paraId="447B36C6" w14:textId="77777777" w:rsidR="00193D5B" w:rsidRDefault="00000000">
            <w:pPr>
              <w:jc w:val="center"/>
            </w:pPr>
            <w:r>
              <w:rPr>
                <w:rFonts w:ascii="Arial" w:eastAsia="Arial" w:hAnsi="Arial" w:cs="Arial"/>
                <w:b/>
                <w:bCs/>
                <w:color w:val="FFFFFF"/>
              </w:rPr>
              <w:t>Niveau 2</w:t>
            </w:r>
          </w:p>
        </w:tc>
        <w:tc>
          <w:tcPr>
            <w:tcW w:w="7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45F119CE" w14:textId="3B0EE7C8" w:rsidR="00193D5B" w:rsidRDefault="00000000" w:rsidP="00BA1996">
            <w:pPr>
              <w:jc w:val="both"/>
            </w:pPr>
            <w:r>
              <w:rPr>
                <w:rFonts w:ascii="Arial" w:eastAsia="Arial" w:hAnsi="Arial" w:cs="Arial"/>
                <w:b/>
                <w:bCs/>
                <w:color w:val="0A2342"/>
              </w:rPr>
              <w:t xml:space="preserve">Mise en situation — </w:t>
            </w:r>
            <w:r>
              <w:rPr>
                <w:rFonts w:ascii="Arial" w:eastAsia="Arial" w:hAnsi="Arial" w:cs="Arial"/>
                <w:color w:val="333333"/>
              </w:rPr>
              <w:t>Exercice pratique final basé sur des cas réels de l</w:t>
            </w:r>
            <w:r w:rsidR="00BA1996">
              <w:rPr>
                <w:rFonts w:ascii="Arial" w:eastAsia="Arial" w:hAnsi="Arial" w:cs="Arial"/>
                <w:color w:val="333333"/>
              </w:rPr>
              <w:t>’</w:t>
            </w:r>
            <w:r>
              <w:rPr>
                <w:rFonts w:ascii="Arial" w:eastAsia="Arial" w:hAnsi="Arial" w:cs="Arial"/>
                <w:color w:val="333333"/>
              </w:rPr>
              <w:t>établissement du participant.</w:t>
            </w:r>
          </w:p>
        </w:tc>
      </w:tr>
      <w:tr w:rsidR="00193D5B" w14:paraId="2126E17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02C39A"/>
            <w:tcMar>
              <w:top w:w="100" w:type="dxa"/>
              <w:left w:w="140" w:type="dxa"/>
              <w:bottom w:w="100" w:type="dxa"/>
              <w:right w:w="140" w:type="dxa"/>
            </w:tcMar>
            <w:vAlign w:val="center"/>
          </w:tcPr>
          <w:p w14:paraId="05F81018" w14:textId="77777777" w:rsidR="00193D5B" w:rsidRDefault="00000000">
            <w:pPr>
              <w:jc w:val="center"/>
            </w:pPr>
            <w:r>
              <w:rPr>
                <w:rFonts w:ascii="Arial" w:eastAsia="Arial" w:hAnsi="Arial" w:cs="Arial"/>
                <w:b/>
                <w:bCs/>
                <w:color w:val="FFFFFF"/>
              </w:rPr>
              <w:t>Niveau 3</w:t>
            </w:r>
          </w:p>
        </w:tc>
        <w:tc>
          <w:tcPr>
            <w:tcW w:w="7706" w:type="dxa"/>
            <w:tcBorders>
              <w:top w:val="single" w:sz="1" w:space="0" w:color="CCCCCC"/>
              <w:left w:val="single" w:sz="1" w:space="0" w:color="CCCCCC"/>
              <w:bottom w:val="single" w:sz="1" w:space="0" w:color="CCCCCC"/>
              <w:right w:val="single" w:sz="1" w:space="0" w:color="CCCCCC"/>
            </w:tcBorders>
            <w:shd w:val="clear" w:color="auto" w:fill="E8F8F5"/>
            <w:tcMar>
              <w:top w:w="100" w:type="dxa"/>
              <w:left w:w="160" w:type="dxa"/>
              <w:bottom w:w="100" w:type="dxa"/>
              <w:right w:w="160" w:type="dxa"/>
            </w:tcMar>
          </w:tcPr>
          <w:p w14:paraId="188E2B7C" w14:textId="6AF14785" w:rsidR="00193D5B" w:rsidRDefault="00000000" w:rsidP="00BA1996">
            <w:pPr>
              <w:jc w:val="both"/>
            </w:pPr>
            <w:r>
              <w:rPr>
                <w:rFonts w:ascii="Arial" w:eastAsia="Arial" w:hAnsi="Arial" w:cs="Arial"/>
                <w:b/>
                <w:bCs/>
                <w:color w:val="0A2342"/>
              </w:rPr>
              <w:t xml:space="preserve">Attestation de formation — </w:t>
            </w:r>
            <w:r>
              <w:rPr>
                <w:rFonts w:ascii="Arial" w:eastAsia="Arial" w:hAnsi="Arial" w:cs="Arial"/>
                <w:color w:val="333333"/>
              </w:rPr>
              <w:t>Délivrance d</w:t>
            </w:r>
            <w:r w:rsidR="00BA1996">
              <w:rPr>
                <w:rFonts w:ascii="Arial" w:eastAsia="Arial" w:hAnsi="Arial" w:cs="Arial"/>
                <w:color w:val="333333"/>
              </w:rPr>
              <w:t>’</w:t>
            </w:r>
            <w:r>
              <w:rPr>
                <w:rFonts w:ascii="Arial" w:eastAsia="Arial" w:hAnsi="Arial" w:cs="Arial"/>
                <w:color w:val="333333"/>
              </w:rPr>
              <w:t xml:space="preserve">une attestation </w:t>
            </w:r>
            <w:proofErr w:type="spellStart"/>
            <w:r>
              <w:rPr>
                <w:rFonts w:ascii="Arial" w:eastAsia="Arial" w:hAnsi="Arial" w:cs="Arial"/>
                <w:color w:val="333333"/>
              </w:rPr>
              <w:t>Meds</w:t>
            </w:r>
            <w:proofErr w:type="spellEnd"/>
            <w:r>
              <w:rPr>
                <w:rFonts w:ascii="Arial" w:eastAsia="Arial" w:hAnsi="Arial" w:cs="Arial"/>
                <w:color w:val="333333"/>
              </w:rPr>
              <w:t>-Link à l</w:t>
            </w:r>
            <w:r w:rsidR="00BA1996">
              <w:rPr>
                <w:rFonts w:ascii="Arial" w:eastAsia="Arial" w:hAnsi="Arial" w:cs="Arial"/>
                <w:color w:val="333333"/>
              </w:rPr>
              <w:t>’</w:t>
            </w:r>
            <w:r>
              <w:rPr>
                <w:rFonts w:ascii="Arial" w:eastAsia="Arial" w:hAnsi="Arial" w:cs="Arial"/>
                <w:color w:val="333333"/>
              </w:rPr>
              <w:t xml:space="preserve">issue de la formation (en attente certification </w:t>
            </w:r>
            <w:proofErr w:type="spellStart"/>
            <w:r>
              <w:rPr>
                <w:rFonts w:ascii="Arial" w:eastAsia="Arial" w:hAnsi="Arial" w:cs="Arial"/>
                <w:color w:val="333333"/>
              </w:rPr>
              <w:t>Qualiopi</w:t>
            </w:r>
            <w:proofErr w:type="spellEnd"/>
            <w:r>
              <w:rPr>
                <w:rFonts w:ascii="Arial" w:eastAsia="Arial" w:hAnsi="Arial" w:cs="Arial"/>
                <w:color w:val="333333"/>
              </w:rPr>
              <w:t>).</w:t>
            </w:r>
          </w:p>
        </w:tc>
      </w:tr>
    </w:tbl>
    <w:p w14:paraId="6BA3FBD3" w14:textId="77777777" w:rsidR="00193D5B" w:rsidRDefault="00193D5B">
      <w:pPr>
        <w:spacing w:before="40" w:after="40"/>
      </w:pPr>
    </w:p>
    <w:p w14:paraId="455FED57" w14:textId="77777777" w:rsidR="00BA1996" w:rsidRDefault="00BA1996">
      <w:pPr>
        <w:spacing w:before="40" w:after="40"/>
      </w:pPr>
    </w:p>
    <w:p w14:paraId="6AF678AF" w14:textId="77777777" w:rsidR="00BA1996" w:rsidRDefault="00BA1996">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193D5B" w14:paraId="23C9B7D3"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0A2342"/>
            <w:tcMar>
              <w:top w:w="140" w:type="dxa"/>
              <w:left w:w="200" w:type="dxa"/>
              <w:bottom w:w="140" w:type="dxa"/>
              <w:right w:w="200" w:type="dxa"/>
            </w:tcMar>
          </w:tcPr>
          <w:p w14:paraId="0D00C1F2" w14:textId="77777777" w:rsidR="00193D5B" w:rsidRDefault="00000000">
            <w:pPr>
              <w:spacing w:before="60" w:after="80"/>
              <w:jc w:val="center"/>
            </w:pPr>
            <w:r>
              <w:rPr>
                <w:rFonts w:ascii="Arial" w:eastAsia="Arial" w:hAnsi="Arial" w:cs="Arial"/>
                <w:b/>
                <w:bCs/>
                <w:color w:val="02C39A"/>
                <w:sz w:val="26"/>
                <w:szCs w:val="26"/>
              </w:rPr>
              <w:t>S'inscrire à cette formation</w:t>
            </w:r>
          </w:p>
          <w:p w14:paraId="711D10CA" w14:textId="07C474D2" w:rsidR="00193D5B" w:rsidRDefault="00000000">
            <w:pPr>
              <w:spacing w:after="40"/>
              <w:jc w:val="center"/>
            </w:pPr>
            <w:proofErr w:type="gramStart"/>
            <w:r>
              <w:rPr>
                <w:rFonts w:ascii="Arial" w:eastAsia="Arial" w:hAnsi="Arial" w:cs="Arial"/>
                <w:color w:val="FFFFFF"/>
                <w:sz w:val="22"/>
                <w:szCs w:val="22"/>
              </w:rPr>
              <w:t>📧  contact@meds-link.</w:t>
            </w:r>
            <w:r w:rsidR="00BA1996">
              <w:rPr>
                <w:rFonts w:ascii="Arial" w:eastAsia="Arial" w:hAnsi="Arial" w:cs="Arial"/>
                <w:color w:val="FFFFFF"/>
                <w:sz w:val="22"/>
                <w:szCs w:val="22"/>
              </w:rPr>
              <w:t>com</w:t>
            </w:r>
            <w:proofErr w:type="gramEnd"/>
          </w:p>
          <w:p w14:paraId="031A1836" w14:textId="74E8A6B1" w:rsidR="00193D5B" w:rsidRDefault="00000000">
            <w:pPr>
              <w:spacing w:after="60"/>
              <w:jc w:val="center"/>
            </w:pPr>
            <w:proofErr w:type="gramStart"/>
            <w:r>
              <w:rPr>
                <w:rFonts w:ascii="Arial" w:eastAsia="Arial" w:hAnsi="Arial" w:cs="Arial"/>
                <w:color w:val="FFFFFF"/>
                <w:sz w:val="22"/>
                <w:szCs w:val="22"/>
              </w:rPr>
              <w:t>🌐  www.meds-link.</w:t>
            </w:r>
            <w:r w:rsidR="00BA1996">
              <w:rPr>
                <w:rFonts w:ascii="Arial" w:eastAsia="Arial" w:hAnsi="Arial" w:cs="Arial"/>
                <w:color w:val="FFFFFF"/>
                <w:sz w:val="22"/>
                <w:szCs w:val="22"/>
              </w:rPr>
              <w:t>com</w:t>
            </w:r>
            <w:proofErr w:type="gramEnd"/>
          </w:p>
          <w:p w14:paraId="1B1F88A4" w14:textId="77777777" w:rsidR="00193D5B" w:rsidRDefault="00000000">
            <w:pPr>
              <w:jc w:val="center"/>
            </w:pPr>
            <w:r>
              <w:rPr>
                <w:rFonts w:ascii="Arial" w:eastAsia="Arial" w:hAnsi="Arial" w:cs="Arial"/>
                <w:color w:val="02C39A"/>
                <w:sz w:val="18"/>
                <w:szCs w:val="18"/>
              </w:rPr>
              <w:t>Formation éligible OPCO — Renseignez-vous auprès de votre organisme collecteur</w:t>
            </w:r>
          </w:p>
        </w:tc>
      </w:tr>
    </w:tbl>
    <w:p w14:paraId="0C9DE5A2" w14:textId="77777777" w:rsidR="00193D5B" w:rsidRDefault="00193D5B">
      <w:pPr>
        <w:spacing w:before="40" w:after="40"/>
      </w:pPr>
    </w:p>
    <w:sectPr w:rsidR="00193D5B">
      <w:headerReference w:type="even" r:id="rId7"/>
      <w:headerReference w:type="default" r:id="rId8"/>
      <w:footerReference w:type="even" r:id="rId9"/>
      <w:footerReference w:type="default" r:id="rId10"/>
      <w:headerReference w:type="first" r:id="rId11"/>
      <w:footerReference w:type="first" r:id="rId12"/>
      <w:pgSz w:w="11906" w:h="16838"/>
      <w:pgMar w:top="10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28E0" w14:textId="77777777" w:rsidR="00F4217E" w:rsidRDefault="00F4217E">
      <w:r>
        <w:separator/>
      </w:r>
    </w:p>
  </w:endnote>
  <w:endnote w:type="continuationSeparator" w:id="0">
    <w:p w14:paraId="60ECBD31" w14:textId="77777777" w:rsidR="00F4217E" w:rsidRDefault="00F4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79584028"/>
      <w:docPartObj>
        <w:docPartGallery w:val="Page Numbers (Bottom of Page)"/>
        <w:docPartUnique/>
      </w:docPartObj>
    </w:sdtPr>
    <w:sdtContent>
      <w:p w14:paraId="16025E5B" w14:textId="05D52427" w:rsidR="00BA1996" w:rsidRDefault="00BA1996"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68FEE775" w14:textId="77777777" w:rsidR="00BA1996" w:rsidRDefault="00BA19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24267147"/>
      <w:docPartObj>
        <w:docPartGallery w:val="Page Numbers (Bottom of Page)"/>
        <w:docPartUnique/>
      </w:docPartObj>
    </w:sdtPr>
    <w:sdtContent>
      <w:p w14:paraId="30E7E30A" w14:textId="48D2DB7A" w:rsidR="00BA1996" w:rsidRDefault="00BA1996"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230278FA" w14:textId="77777777" w:rsidR="00BA1996" w:rsidRDefault="00BA199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DBFC" w14:textId="77777777" w:rsidR="00BA1996" w:rsidRDefault="00BA19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C432" w14:textId="77777777" w:rsidR="00F4217E" w:rsidRDefault="00F4217E">
      <w:r>
        <w:separator/>
      </w:r>
    </w:p>
  </w:footnote>
  <w:footnote w:type="continuationSeparator" w:id="0">
    <w:p w14:paraId="4A7AB6F4" w14:textId="77777777" w:rsidR="00F4217E" w:rsidRDefault="00F4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C109" w14:textId="77777777" w:rsidR="00BA1996" w:rsidRDefault="00BA199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4706"/>
    </w:tblGrid>
    <w:tr w:rsidR="00193D5B" w14:paraId="4F67D834" w14:textId="77777777">
      <w:tblPrEx>
        <w:tblCellMar>
          <w:top w:w="0" w:type="dxa"/>
          <w:bottom w:w="0" w:type="dxa"/>
        </w:tblCellMar>
      </w:tblPrEx>
      <w:tc>
        <w:tcPr>
          <w:tcW w:w="4800" w:type="dxa"/>
          <w:tcBorders>
            <w:top w:val="none" w:sz="0" w:space="0" w:color="FFFFFF"/>
            <w:left w:val="none" w:sz="0" w:space="0" w:color="FFFFFF"/>
            <w:bottom w:val="none" w:sz="0" w:space="0" w:color="FFFFFF"/>
            <w:right w:val="none" w:sz="0" w:space="0" w:color="FFFFFF"/>
          </w:tcBorders>
          <w:shd w:val="clear" w:color="auto" w:fill="0A2342"/>
          <w:tcMar>
            <w:top w:w="80" w:type="dxa"/>
            <w:left w:w="160" w:type="dxa"/>
            <w:bottom w:w="80" w:type="dxa"/>
            <w:right w:w="0" w:type="dxa"/>
          </w:tcMar>
        </w:tcPr>
        <w:p w14:paraId="48417174" w14:textId="77777777" w:rsidR="00193D5B" w:rsidRDefault="00000000">
          <w:r>
            <w:rPr>
              <w:rFonts w:ascii="Arial" w:eastAsia="Arial" w:hAnsi="Arial" w:cs="Arial"/>
              <w:b/>
              <w:bCs/>
              <w:color w:val="02C39A"/>
              <w:sz w:val="26"/>
              <w:szCs w:val="26"/>
            </w:rPr>
            <w:t>MEDS-</w:t>
          </w:r>
          <w:proofErr w:type="gramStart"/>
          <w:r>
            <w:rPr>
              <w:rFonts w:ascii="Arial" w:eastAsia="Arial" w:hAnsi="Arial" w:cs="Arial"/>
              <w:b/>
              <w:bCs/>
              <w:color w:val="02C39A"/>
              <w:sz w:val="26"/>
              <w:szCs w:val="26"/>
            </w:rPr>
            <w:t>LINK</w:t>
          </w:r>
          <w:r>
            <w:rPr>
              <w:rFonts w:ascii="Arial" w:eastAsia="Arial" w:hAnsi="Arial" w:cs="Arial"/>
              <w:color w:val="E2E8F0"/>
            </w:rPr>
            <w:t xml:space="preserve">  |</w:t>
          </w:r>
          <w:proofErr w:type="gramEnd"/>
          <w:r>
            <w:rPr>
              <w:rFonts w:ascii="Arial" w:eastAsia="Arial" w:hAnsi="Arial" w:cs="Arial"/>
              <w:color w:val="E2E8F0"/>
            </w:rPr>
            <w:t xml:space="preserve">  Fiche de Formation</w:t>
          </w:r>
        </w:p>
      </w:tc>
      <w:tc>
        <w:tcPr>
          <w:tcW w:w="4706" w:type="dxa"/>
          <w:tcBorders>
            <w:top w:val="none" w:sz="0" w:space="0" w:color="FFFFFF"/>
            <w:left w:val="none" w:sz="0" w:space="0" w:color="FFFFFF"/>
            <w:bottom w:val="none" w:sz="0" w:space="0" w:color="FFFFFF"/>
            <w:right w:val="none" w:sz="0" w:space="0" w:color="FFFFFF"/>
          </w:tcBorders>
          <w:shd w:val="clear" w:color="auto" w:fill="0A2342"/>
          <w:tcMar>
            <w:top w:w="80" w:type="dxa"/>
            <w:left w:w="0" w:type="dxa"/>
            <w:bottom w:w="80" w:type="dxa"/>
            <w:right w:w="160" w:type="dxa"/>
          </w:tcMar>
        </w:tcPr>
        <w:p w14:paraId="11AA5ABE" w14:textId="7645B73C" w:rsidR="00193D5B" w:rsidRDefault="00000000">
          <w:pPr>
            <w:jc w:val="right"/>
          </w:pPr>
          <w:r>
            <w:rPr>
              <w:rFonts w:ascii="Arial" w:eastAsia="Arial" w:hAnsi="Arial" w:cs="Arial"/>
              <w:color w:val="02C39A"/>
              <w:sz w:val="18"/>
              <w:szCs w:val="18"/>
            </w:rPr>
            <w:t xml:space="preserve">E-Learning  |  </w:t>
          </w:r>
          <w:r>
            <w:rPr>
              <w:rFonts w:ascii="Arial" w:eastAsia="Arial" w:hAnsi="Arial" w:cs="Arial"/>
              <w:color w:val="02C39A"/>
              <w:sz w:val="18"/>
              <w:szCs w:val="18"/>
            </w:rPr>
            <w:t>202</w:t>
          </w:r>
          <w:r w:rsidR="00BA1996">
            <w:rPr>
              <w:rFonts w:ascii="Arial" w:eastAsia="Arial" w:hAnsi="Arial" w:cs="Arial"/>
              <w:color w:val="02C39A"/>
              <w:sz w:val="18"/>
              <w:szCs w:val="18"/>
            </w:rPr>
            <w:t>6</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5F8A" w14:textId="77777777" w:rsidR="00BA1996" w:rsidRDefault="00BA19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6AE"/>
    <w:multiLevelType w:val="hybridMultilevel"/>
    <w:tmpl w:val="D99E1E7C"/>
    <w:lvl w:ilvl="0" w:tplc="E6E4760A">
      <w:start w:val="1"/>
      <w:numFmt w:val="bullet"/>
      <w:lvlText w:val="•"/>
      <w:lvlJc w:val="left"/>
      <w:pPr>
        <w:ind w:left="720" w:hanging="360"/>
      </w:pPr>
    </w:lvl>
    <w:lvl w:ilvl="1" w:tplc="031A4EE6">
      <w:numFmt w:val="decimal"/>
      <w:lvlText w:val=""/>
      <w:lvlJc w:val="left"/>
    </w:lvl>
    <w:lvl w:ilvl="2" w:tplc="366C6012">
      <w:numFmt w:val="decimal"/>
      <w:lvlText w:val=""/>
      <w:lvlJc w:val="left"/>
    </w:lvl>
    <w:lvl w:ilvl="3" w:tplc="F324578A">
      <w:numFmt w:val="decimal"/>
      <w:lvlText w:val=""/>
      <w:lvlJc w:val="left"/>
    </w:lvl>
    <w:lvl w:ilvl="4" w:tplc="C20827C2">
      <w:numFmt w:val="decimal"/>
      <w:lvlText w:val=""/>
      <w:lvlJc w:val="left"/>
    </w:lvl>
    <w:lvl w:ilvl="5" w:tplc="B16E5280">
      <w:numFmt w:val="decimal"/>
      <w:lvlText w:val=""/>
      <w:lvlJc w:val="left"/>
    </w:lvl>
    <w:lvl w:ilvl="6" w:tplc="6A8280D2">
      <w:numFmt w:val="decimal"/>
      <w:lvlText w:val=""/>
      <w:lvlJc w:val="left"/>
    </w:lvl>
    <w:lvl w:ilvl="7" w:tplc="9CAAB0FA">
      <w:numFmt w:val="decimal"/>
      <w:lvlText w:val=""/>
      <w:lvlJc w:val="left"/>
    </w:lvl>
    <w:lvl w:ilvl="8" w:tplc="11DA18EC">
      <w:numFmt w:val="decimal"/>
      <w:lvlText w:val=""/>
      <w:lvlJc w:val="left"/>
    </w:lvl>
  </w:abstractNum>
  <w:abstractNum w:abstractNumId="1" w15:restartNumberingAfterBreak="0">
    <w:nsid w:val="773911F3"/>
    <w:multiLevelType w:val="hybridMultilevel"/>
    <w:tmpl w:val="7DF23644"/>
    <w:lvl w:ilvl="0" w:tplc="39FCEEBC">
      <w:start w:val="1"/>
      <w:numFmt w:val="bullet"/>
      <w:lvlText w:val="●"/>
      <w:lvlJc w:val="left"/>
      <w:pPr>
        <w:ind w:left="720" w:hanging="360"/>
      </w:pPr>
    </w:lvl>
    <w:lvl w:ilvl="1" w:tplc="2A9049C8">
      <w:start w:val="1"/>
      <w:numFmt w:val="bullet"/>
      <w:lvlText w:val="○"/>
      <w:lvlJc w:val="left"/>
      <w:pPr>
        <w:ind w:left="1440" w:hanging="360"/>
      </w:pPr>
    </w:lvl>
    <w:lvl w:ilvl="2" w:tplc="D5801EA2">
      <w:start w:val="1"/>
      <w:numFmt w:val="bullet"/>
      <w:lvlText w:val="■"/>
      <w:lvlJc w:val="left"/>
      <w:pPr>
        <w:ind w:left="2160" w:hanging="360"/>
      </w:pPr>
    </w:lvl>
    <w:lvl w:ilvl="3" w:tplc="95AEA614">
      <w:start w:val="1"/>
      <w:numFmt w:val="bullet"/>
      <w:lvlText w:val="●"/>
      <w:lvlJc w:val="left"/>
      <w:pPr>
        <w:ind w:left="2880" w:hanging="360"/>
      </w:pPr>
    </w:lvl>
    <w:lvl w:ilvl="4" w:tplc="BD585786">
      <w:start w:val="1"/>
      <w:numFmt w:val="bullet"/>
      <w:lvlText w:val="○"/>
      <w:lvlJc w:val="left"/>
      <w:pPr>
        <w:ind w:left="3600" w:hanging="360"/>
      </w:pPr>
    </w:lvl>
    <w:lvl w:ilvl="5" w:tplc="0BE46984">
      <w:start w:val="1"/>
      <w:numFmt w:val="bullet"/>
      <w:lvlText w:val="■"/>
      <w:lvlJc w:val="left"/>
      <w:pPr>
        <w:ind w:left="4320" w:hanging="360"/>
      </w:pPr>
    </w:lvl>
    <w:lvl w:ilvl="6" w:tplc="6590E0B4">
      <w:start w:val="1"/>
      <w:numFmt w:val="bullet"/>
      <w:lvlText w:val="●"/>
      <w:lvlJc w:val="left"/>
      <w:pPr>
        <w:ind w:left="5040" w:hanging="360"/>
      </w:pPr>
    </w:lvl>
    <w:lvl w:ilvl="7" w:tplc="0742AFC4">
      <w:start w:val="1"/>
      <w:numFmt w:val="bullet"/>
      <w:lvlText w:val="●"/>
      <w:lvlJc w:val="left"/>
      <w:pPr>
        <w:ind w:left="5760" w:hanging="360"/>
      </w:pPr>
    </w:lvl>
    <w:lvl w:ilvl="8" w:tplc="875E9598">
      <w:start w:val="1"/>
      <w:numFmt w:val="bullet"/>
      <w:lvlText w:val="●"/>
      <w:lvlJc w:val="left"/>
      <w:pPr>
        <w:ind w:left="6480" w:hanging="360"/>
      </w:pPr>
    </w:lvl>
  </w:abstractNum>
  <w:num w:numId="1" w16cid:durableId="827864119">
    <w:abstractNumId w:val="1"/>
    <w:lvlOverride w:ilvl="0">
      <w:startOverride w:val="1"/>
    </w:lvlOverride>
  </w:num>
  <w:num w:numId="2" w16cid:durableId="231891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5B"/>
    <w:rsid w:val="00193D5B"/>
    <w:rsid w:val="00BA1996"/>
    <w:rsid w:val="00C52F8E"/>
    <w:rsid w:val="00F421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1DFCA34"/>
  <w15:docId w15:val="{C7F887E4-FEB2-7946-8E55-D3BA363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Pieddepage">
    <w:name w:val="footer"/>
    <w:basedOn w:val="Normal"/>
    <w:link w:val="PieddepageCar"/>
    <w:uiPriority w:val="99"/>
    <w:unhideWhenUsed/>
    <w:rsid w:val="00BA1996"/>
    <w:pPr>
      <w:tabs>
        <w:tab w:val="center" w:pos="4536"/>
        <w:tab w:val="right" w:pos="9072"/>
      </w:tabs>
    </w:pPr>
  </w:style>
  <w:style w:type="character" w:customStyle="1" w:styleId="PieddepageCar">
    <w:name w:val="Pied de page Car"/>
    <w:basedOn w:val="Policepardfaut"/>
    <w:link w:val="Pieddepage"/>
    <w:uiPriority w:val="99"/>
    <w:rsid w:val="00BA1996"/>
  </w:style>
  <w:style w:type="character" w:styleId="Numrodepage">
    <w:name w:val="page number"/>
    <w:basedOn w:val="Policepardfaut"/>
    <w:uiPriority w:val="99"/>
    <w:semiHidden/>
    <w:unhideWhenUsed/>
    <w:rsid w:val="00BA1996"/>
  </w:style>
  <w:style w:type="paragraph" w:styleId="En-tte">
    <w:name w:val="header"/>
    <w:basedOn w:val="Normal"/>
    <w:link w:val="En-tteCar"/>
    <w:uiPriority w:val="99"/>
    <w:unhideWhenUsed/>
    <w:rsid w:val="00BA1996"/>
    <w:pPr>
      <w:tabs>
        <w:tab w:val="center" w:pos="4536"/>
        <w:tab w:val="right" w:pos="9072"/>
      </w:tabs>
    </w:pPr>
  </w:style>
  <w:style w:type="character" w:customStyle="1" w:styleId="En-tteCar">
    <w:name w:val="En-tête Car"/>
    <w:basedOn w:val="Policepardfaut"/>
    <w:link w:val="En-tte"/>
    <w:uiPriority w:val="99"/>
    <w:rsid w:val="00BA1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707</Words>
  <Characters>3889</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Sylvia Boutiere</cp:lastModifiedBy>
  <cp:revision>2</cp:revision>
  <dcterms:created xsi:type="dcterms:W3CDTF">2026-03-16T23:28:00Z</dcterms:created>
  <dcterms:modified xsi:type="dcterms:W3CDTF">2026-03-17T00:28:00Z</dcterms:modified>
</cp:coreProperties>
</file>