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4992" w14:textId="77777777" w:rsidR="00BB3ED9" w:rsidRDefault="00BB3ED9">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B3ED9" w14:paraId="13680816" w14:textId="77777777">
        <w:tc>
          <w:tcPr>
            <w:tcW w:w="9506" w:type="dxa"/>
            <w:tcBorders>
              <w:top w:val="none" w:sz="0" w:space="0" w:color="FFFFFF"/>
              <w:left w:val="none" w:sz="0" w:space="0" w:color="FFFFFF"/>
              <w:bottom w:val="none" w:sz="0" w:space="0" w:color="FFFFFF"/>
              <w:right w:val="none" w:sz="0" w:space="0" w:color="FFFFFF"/>
            </w:tcBorders>
            <w:shd w:val="clear" w:color="auto" w:fill="2C5F2D"/>
            <w:tcMar>
              <w:top w:w="160" w:type="dxa"/>
              <w:left w:w="240" w:type="dxa"/>
              <w:bottom w:w="160" w:type="dxa"/>
              <w:right w:w="240" w:type="dxa"/>
            </w:tcMar>
          </w:tcPr>
          <w:p w14:paraId="735A3011" w14:textId="77777777" w:rsidR="00BB3ED9" w:rsidRDefault="00000000">
            <w:pPr>
              <w:spacing w:after="60"/>
            </w:pPr>
            <w:r>
              <w:rPr>
                <w:rFonts w:ascii="Arial" w:eastAsia="Arial" w:hAnsi="Arial" w:cs="Arial"/>
                <w:b/>
                <w:bCs/>
                <w:color w:val="FFFFFF"/>
                <w:spacing w:val="60"/>
                <w:sz w:val="18"/>
                <w:szCs w:val="18"/>
              </w:rPr>
              <w:t>MODULE F</w:t>
            </w:r>
            <w:proofErr w:type="gramStart"/>
            <w:r>
              <w:rPr>
                <w:rFonts w:ascii="Arial" w:eastAsia="Arial" w:hAnsi="Arial" w:cs="Arial"/>
                <w:b/>
                <w:bCs/>
                <w:color w:val="FFFFFF"/>
                <w:spacing w:val="60"/>
                <w:sz w:val="18"/>
                <w:szCs w:val="18"/>
              </w:rPr>
              <w:t>05  —</w:t>
            </w:r>
            <w:proofErr w:type="gramEnd"/>
            <w:r>
              <w:rPr>
                <w:rFonts w:ascii="Arial" w:eastAsia="Arial" w:hAnsi="Arial" w:cs="Arial"/>
                <w:b/>
                <w:bCs/>
                <w:color w:val="FFFFFF"/>
                <w:spacing w:val="60"/>
                <w:sz w:val="18"/>
                <w:szCs w:val="18"/>
              </w:rPr>
              <w:t xml:space="preserve">  NIVEAU </w:t>
            </w:r>
            <w:proofErr w:type="gramStart"/>
            <w:r>
              <w:rPr>
                <w:rFonts w:ascii="Arial" w:eastAsia="Arial" w:hAnsi="Arial" w:cs="Arial"/>
                <w:b/>
                <w:bCs/>
                <w:color w:val="FFFFFF"/>
                <w:spacing w:val="60"/>
                <w:sz w:val="18"/>
                <w:szCs w:val="18"/>
              </w:rPr>
              <w:t>1  —</w:t>
            </w:r>
            <w:proofErr w:type="gramEnd"/>
            <w:r>
              <w:rPr>
                <w:rFonts w:ascii="Arial" w:eastAsia="Arial" w:hAnsi="Arial" w:cs="Arial"/>
                <w:b/>
                <w:bCs/>
                <w:color w:val="FFFFFF"/>
                <w:spacing w:val="60"/>
                <w:sz w:val="18"/>
                <w:szCs w:val="18"/>
              </w:rPr>
              <w:t xml:space="preserve">  1 JOURNÉE</w:t>
            </w:r>
          </w:p>
          <w:p w14:paraId="65F2E7B2" w14:textId="77777777" w:rsidR="00BB3ED9" w:rsidRDefault="00000000">
            <w:pPr>
              <w:spacing w:after="60"/>
            </w:pPr>
            <w:r>
              <w:rPr>
                <w:rFonts w:ascii="Arial" w:eastAsia="Arial" w:hAnsi="Arial" w:cs="Arial"/>
                <w:b/>
                <w:bCs/>
                <w:color w:val="FFFFFF"/>
                <w:sz w:val="38"/>
                <w:szCs w:val="38"/>
              </w:rPr>
              <w:t>Communication interne positive</w:t>
            </w:r>
          </w:p>
          <w:p w14:paraId="32AF8AAE" w14:textId="77777777" w:rsidR="00BB3ED9" w:rsidRDefault="00000000">
            <w:r>
              <w:rPr>
                <w:rFonts w:ascii="Arial" w:eastAsia="Arial" w:hAnsi="Arial" w:cs="Arial"/>
                <w:color w:val="02C39A"/>
                <w:sz w:val="22"/>
                <w:szCs w:val="22"/>
              </w:rPr>
              <w:t>Créer un climat d'équipe sain entre médecins français et étrangers</w:t>
            </w:r>
          </w:p>
        </w:tc>
      </w:tr>
    </w:tbl>
    <w:p w14:paraId="190AE36D" w14:textId="77777777" w:rsidR="00BB3ED9" w:rsidRDefault="00BB3ED9">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68"/>
        <w:gridCol w:w="3169"/>
        <w:gridCol w:w="3169"/>
      </w:tblGrid>
      <w:tr w:rsidR="00BB3ED9" w14:paraId="7A6F21BD" w14:textId="77777777">
        <w:trPr>
          <w:tblHeader/>
        </w:trPr>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51C37F40" w14:textId="77777777" w:rsidR="00BB3ED9" w:rsidRDefault="00000000">
            <w:pPr>
              <w:jc w:val="center"/>
            </w:pPr>
            <w:proofErr w:type="gramStart"/>
            <w:r>
              <w:rPr>
                <w:rFonts w:ascii="Arial" w:eastAsia="Arial" w:hAnsi="Arial" w:cs="Arial"/>
                <w:b/>
                <w:bCs/>
                <w:color w:val="02C39A"/>
              </w:rPr>
              <w:t>👥  Public</w:t>
            </w:r>
            <w:proofErr w:type="gramEnd"/>
            <w:r>
              <w:rPr>
                <w:rFonts w:ascii="Arial" w:eastAsia="Arial" w:hAnsi="Arial" w:cs="Arial"/>
                <w:b/>
                <w:bCs/>
                <w:color w:val="02C39A"/>
              </w:rPr>
              <w:t xml:space="preserve"> cible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53F58BFF" w14:textId="77777777" w:rsidR="00BB3ED9" w:rsidRDefault="00000000">
            <w:pPr>
              <w:jc w:val="center"/>
            </w:pPr>
            <w:r>
              <w:rPr>
                <w:rFonts w:ascii="Arial" w:eastAsia="Arial" w:hAnsi="Arial" w:cs="Arial"/>
                <w:b/>
                <w:bCs/>
                <w:color w:val="02C39A"/>
              </w:rPr>
              <w:t>⏱  Durée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0E0895FF" w14:textId="77777777" w:rsidR="00BB3ED9" w:rsidRDefault="00000000">
            <w:pPr>
              <w:jc w:val="center"/>
            </w:pPr>
            <w:proofErr w:type="gramStart"/>
            <w:r>
              <w:rPr>
                <w:rFonts w:ascii="Arial" w:eastAsia="Arial" w:hAnsi="Arial" w:cs="Arial"/>
                <w:b/>
                <w:bCs/>
                <w:color w:val="02C39A"/>
              </w:rPr>
              <w:t>💶  Tarif</w:t>
            </w:r>
            <w:proofErr w:type="gramEnd"/>
          </w:p>
        </w:tc>
      </w:tr>
      <w:tr w:rsidR="00BB3ED9" w14:paraId="6978088F" w14:textId="77777777">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146E4227" w14:textId="77777777" w:rsidR="00BB3ED9" w:rsidRDefault="00000000">
            <w:pPr>
              <w:jc w:val="center"/>
            </w:pPr>
            <w:r>
              <w:rPr>
                <w:rFonts w:ascii="Arial" w:eastAsia="Arial" w:hAnsi="Arial" w:cs="Arial"/>
                <w:color w:val="64748B"/>
                <w:sz w:val="18"/>
                <w:szCs w:val="18"/>
              </w:rPr>
              <w:t>Chefs de service, Cadres de santé</w:t>
            </w:r>
          </w:p>
          <w:p w14:paraId="64EC9A9F" w14:textId="77777777" w:rsidR="00BB3ED9" w:rsidRDefault="00000000">
            <w:pPr>
              <w:jc w:val="center"/>
            </w:pPr>
            <w:r>
              <w:rPr>
                <w:rFonts w:ascii="Arial" w:eastAsia="Arial" w:hAnsi="Arial" w:cs="Arial"/>
                <w:b/>
                <w:bCs/>
                <w:color w:val="0A2342"/>
                <w:sz w:val="22"/>
                <w:szCs w:val="22"/>
              </w:rPr>
              <w:t>Encadrants médicaux, DAM</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63F4B866" w14:textId="77777777" w:rsidR="00BB3ED9" w:rsidRDefault="00000000">
            <w:pPr>
              <w:jc w:val="center"/>
            </w:pPr>
            <w:r>
              <w:rPr>
                <w:rFonts w:ascii="Arial" w:eastAsia="Arial" w:hAnsi="Arial" w:cs="Arial"/>
                <w:color w:val="64748B"/>
                <w:sz w:val="18"/>
                <w:szCs w:val="18"/>
              </w:rPr>
              <w:t>1 Journée complète</w:t>
            </w:r>
          </w:p>
          <w:p w14:paraId="3E531DD0" w14:textId="77777777" w:rsidR="00BB3ED9" w:rsidRDefault="00000000">
            <w:pPr>
              <w:jc w:val="center"/>
            </w:pPr>
            <w:r>
              <w:rPr>
                <w:rFonts w:ascii="Arial" w:eastAsia="Arial" w:hAnsi="Arial" w:cs="Arial"/>
                <w:b/>
                <w:bCs/>
                <w:color w:val="2C5F2D"/>
                <w:sz w:val="22"/>
                <w:szCs w:val="22"/>
              </w:rPr>
              <w:t>7 heures</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15AB789A" w14:textId="77777777" w:rsidR="00BB3ED9" w:rsidRDefault="00000000">
            <w:pPr>
              <w:jc w:val="center"/>
            </w:pPr>
            <w:r>
              <w:rPr>
                <w:rFonts w:ascii="Arial" w:eastAsia="Arial" w:hAnsi="Arial" w:cs="Arial"/>
                <w:color w:val="64748B"/>
                <w:sz w:val="18"/>
                <w:szCs w:val="18"/>
              </w:rPr>
              <w:t>Par participant</w:t>
            </w:r>
          </w:p>
          <w:p w14:paraId="6E3E5CB9" w14:textId="77777777" w:rsidR="00BB3ED9" w:rsidRDefault="00000000">
            <w:pPr>
              <w:jc w:val="center"/>
            </w:pPr>
            <w:r>
              <w:rPr>
                <w:rFonts w:ascii="Arial" w:eastAsia="Arial" w:hAnsi="Arial" w:cs="Arial"/>
                <w:b/>
                <w:bCs/>
                <w:color w:val="2C5F2D"/>
                <w:sz w:val="22"/>
                <w:szCs w:val="22"/>
              </w:rPr>
              <w:t>1 490 € HT</w:t>
            </w:r>
          </w:p>
        </w:tc>
      </w:tr>
    </w:tbl>
    <w:p w14:paraId="3CED509B" w14:textId="77777777" w:rsidR="00BB3ED9" w:rsidRDefault="00BB3ED9">
      <w:pPr>
        <w:spacing w:before="40" w:after="40"/>
      </w:pPr>
    </w:p>
    <w:p w14:paraId="000938EE" w14:textId="77777777" w:rsidR="000B6FCA" w:rsidRDefault="000B6FCA">
      <w:pPr>
        <w:pBdr>
          <w:bottom w:val="single" w:sz="3" w:space="0" w:color="2C5F2D"/>
        </w:pBdr>
        <w:spacing w:before="360" w:after="120"/>
        <w:rPr>
          <w:rFonts w:ascii="Arial" w:eastAsia="Arial" w:hAnsi="Arial" w:cs="Arial"/>
          <w:b/>
          <w:bCs/>
          <w:color w:val="0A2342"/>
          <w:sz w:val="28"/>
          <w:szCs w:val="28"/>
        </w:rPr>
      </w:pPr>
    </w:p>
    <w:p w14:paraId="773A3168" w14:textId="6623A1F6" w:rsidR="00BB3ED9" w:rsidRDefault="00000000">
      <w:pPr>
        <w:pBdr>
          <w:bottom w:val="single" w:sz="3" w:space="0" w:color="2C5F2D"/>
        </w:pBdr>
        <w:spacing w:before="360" w:after="120"/>
      </w:pPr>
      <w:r>
        <w:rPr>
          <w:rFonts w:ascii="Arial" w:eastAsia="Arial" w:hAnsi="Arial" w:cs="Arial"/>
          <w:b/>
          <w:bCs/>
          <w:color w:val="0A2342"/>
          <w:sz w:val="28"/>
          <w:szCs w:val="28"/>
        </w:rPr>
        <w:t>Présentation de la formation</w:t>
      </w:r>
    </w:p>
    <w:p w14:paraId="0E866097" w14:textId="77777777" w:rsidR="00BB3ED9" w:rsidRDefault="00000000" w:rsidP="00076881">
      <w:pPr>
        <w:spacing w:before="60" w:after="60"/>
        <w:jc w:val="both"/>
      </w:pPr>
      <w:r>
        <w:rPr>
          <w:rFonts w:ascii="Arial" w:eastAsia="Arial" w:hAnsi="Arial" w:cs="Arial"/>
          <w:color w:val="333333"/>
          <w:sz w:val="22"/>
          <w:szCs w:val="22"/>
        </w:rPr>
        <w:t>L'intégration d'un médecin étranger ne se joue pas seulement sur le plan administratif. Elle se joue chaque jour, dans les couloirs, lors des staffs, dans les vestiaires et les salles de repos. Une communication d'équipe dysfonctionnelle peut transformer un recrutement réussi en échec humain.</w:t>
      </w:r>
    </w:p>
    <w:p w14:paraId="5434336E" w14:textId="77777777" w:rsidR="00BB3ED9" w:rsidRDefault="00BB3ED9" w:rsidP="00076881">
      <w:pPr>
        <w:spacing w:before="40" w:after="40"/>
        <w:jc w:val="both"/>
      </w:pPr>
    </w:p>
    <w:p w14:paraId="71A5F41A" w14:textId="77777777" w:rsidR="00BB3ED9" w:rsidRDefault="00000000" w:rsidP="00076881">
      <w:pPr>
        <w:spacing w:before="60" w:after="60"/>
        <w:jc w:val="both"/>
      </w:pPr>
      <w:r>
        <w:rPr>
          <w:rFonts w:ascii="Arial" w:eastAsia="Arial" w:hAnsi="Arial" w:cs="Arial"/>
          <w:color w:val="333333"/>
          <w:sz w:val="22"/>
          <w:szCs w:val="22"/>
        </w:rPr>
        <w:t>Cette journée vous donne les outils concrets pour instaurer une communication interne positive, bienveillante et inclusive — qui facilite l'intégration des médecins étrangers et renforce la cohésion de toute l'équipe.</w:t>
      </w:r>
    </w:p>
    <w:p w14:paraId="06926DEE" w14:textId="77777777" w:rsidR="00BB3ED9" w:rsidRDefault="00BB3ED9">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B3ED9" w14:paraId="58601AB5" w14:textId="77777777">
        <w:tc>
          <w:tcPr>
            <w:tcW w:w="9506" w:type="dxa"/>
            <w:tcBorders>
              <w:top w:val="single" w:sz="4" w:space="0" w:color="2C5F2D"/>
              <w:left w:val="single" w:sz="12" w:space="0" w:color="2C5F2D"/>
              <w:bottom w:val="single" w:sz="4" w:space="0" w:color="2C5F2D"/>
              <w:right w:val="none" w:sz="0" w:space="0" w:color="FFFFFF"/>
            </w:tcBorders>
            <w:shd w:val="clear" w:color="auto" w:fill="E8F8F5"/>
            <w:tcMar>
              <w:top w:w="120" w:type="dxa"/>
              <w:left w:w="180" w:type="dxa"/>
              <w:bottom w:w="120" w:type="dxa"/>
              <w:right w:w="180" w:type="dxa"/>
            </w:tcMar>
          </w:tcPr>
          <w:p w14:paraId="3A8FE6E7" w14:textId="77777777" w:rsidR="00BB3ED9" w:rsidRDefault="00000000">
            <w:pPr>
              <w:spacing w:after="60"/>
            </w:pPr>
            <w:proofErr w:type="gramStart"/>
            <w:r>
              <w:rPr>
                <w:rFonts w:ascii="Arial" w:eastAsia="Arial" w:hAnsi="Arial" w:cs="Arial"/>
                <w:b/>
                <w:bCs/>
                <w:color w:val="0A2342"/>
                <w:sz w:val="22"/>
                <w:szCs w:val="22"/>
              </w:rPr>
              <w:t>💡  Le</w:t>
            </w:r>
            <w:proofErr w:type="gramEnd"/>
            <w:r>
              <w:rPr>
                <w:rFonts w:ascii="Arial" w:eastAsia="Arial" w:hAnsi="Arial" w:cs="Arial"/>
                <w:b/>
                <w:bCs/>
                <w:color w:val="0A2342"/>
                <w:sz w:val="22"/>
                <w:szCs w:val="22"/>
              </w:rPr>
              <w:t xml:space="preserve"> coût des conflits d'équipe</w:t>
            </w:r>
          </w:p>
          <w:p w14:paraId="3D9A0289" w14:textId="77777777" w:rsidR="00BB3ED9" w:rsidRDefault="00000000">
            <w:r>
              <w:rPr>
                <w:rFonts w:ascii="Arial" w:eastAsia="Arial" w:hAnsi="Arial" w:cs="Arial"/>
                <w:color w:val="333333"/>
                <w:sz w:val="22"/>
                <w:szCs w:val="22"/>
              </w:rPr>
              <w:t>Un conflit non résolu au sein d'une équipe médicale coûte en moyenne 2 à 3 semaines de productivité perdue. La communication positive n'est pas un idéal — c'est un investissement concret et mesurable.</w:t>
            </w:r>
          </w:p>
        </w:tc>
      </w:tr>
    </w:tbl>
    <w:p w14:paraId="79ED82E4" w14:textId="77777777" w:rsidR="00BB3ED9" w:rsidRDefault="00BB3ED9">
      <w:pPr>
        <w:spacing w:before="40" w:after="40"/>
      </w:pPr>
    </w:p>
    <w:p w14:paraId="27C36FAC" w14:textId="77777777" w:rsidR="00BB3ED9" w:rsidRDefault="00000000">
      <w:pPr>
        <w:pBdr>
          <w:bottom w:val="single" w:sz="3" w:space="0" w:color="2C5F2D"/>
        </w:pBdr>
        <w:spacing w:before="360" w:after="120"/>
      </w:pPr>
      <w:r>
        <w:rPr>
          <w:rFonts w:ascii="Arial" w:eastAsia="Arial" w:hAnsi="Arial" w:cs="Arial"/>
          <w:b/>
          <w:bCs/>
          <w:color w:val="0A2342"/>
          <w:sz w:val="28"/>
          <w:szCs w:val="28"/>
        </w:rPr>
        <w:t>Objectifs pédagogiques</w:t>
      </w:r>
    </w:p>
    <w:p w14:paraId="0F9FE34B" w14:textId="77777777" w:rsidR="00BB3ED9" w:rsidRDefault="00000000">
      <w:pPr>
        <w:spacing w:before="60" w:after="60"/>
      </w:pPr>
      <w:r>
        <w:rPr>
          <w:rFonts w:ascii="Arial" w:eastAsia="Arial" w:hAnsi="Arial" w:cs="Arial"/>
          <w:color w:val="333333"/>
          <w:sz w:val="22"/>
          <w:szCs w:val="22"/>
        </w:rPr>
        <w:t>À l'issue de cette formation, vous serez capable de :</w:t>
      </w:r>
    </w:p>
    <w:p w14:paraId="03DF6481" w14:textId="77777777" w:rsidR="00BB3ED9" w:rsidRDefault="00000000">
      <w:pPr>
        <w:pStyle w:val="Paragraphedeliste"/>
        <w:numPr>
          <w:ilvl w:val="0"/>
          <w:numId w:val="2"/>
        </w:numPr>
        <w:spacing w:before="60" w:after="60"/>
      </w:pPr>
      <w:r>
        <w:rPr>
          <w:rFonts w:ascii="Arial" w:eastAsia="Arial" w:hAnsi="Arial" w:cs="Arial"/>
          <w:color w:val="333333"/>
          <w:sz w:val="22"/>
          <w:szCs w:val="22"/>
        </w:rPr>
        <w:t>Comprendre les dynamiques de communication au sein d'une équipe médicale multiculturelle</w:t>
      </w:r>
    </w:p>
    <w:p w14:paraId="2C1F5B71" w14:textId="77777777" w:rsidR="00BB3ED9" w:rsidRDefault="00000000">
      <w:pPr>
        <w:pStyle w:val="Paragraphedeliste"/>
        <w:numPr>
          <w:ilvl w:val="0"/>
          <w:numId w:val="2"/>
        </w:numPr>
        <w:spacing w:before="60" w:after="60"/>
      </w:pPr>
      <w:r>
        <w:rPr>
          <w:rFonts w:ascii="Arial" w:eastAsia="Arial" w:hAnsi="Arial" w:cs="Arial"/>
          <w:color w:val="333333"/>
          <w:sz w:val="22"/>
          <w:szCs w:val="22"/>
        </w:rPr>
        <w:t>Identifier les comportements et habitudes qui nuisent à la cohésion d'équipe</w:t>
      </w:r>
    </w:p>
    <w:p w14:paraId="4A03C8D4" w14:textId="77777777" w:rsidR="00BB3ED9" w:rsidRDefault="00000000">
      <w:pPr>
        <w:pStyle w:val="Paragraphedeliste"/>
        <w:numPr>
          <w:ilvl w:val="0"/>
          <w:numId w:val="2"/>
        </w:numPr>
        <w:spacing w:before="60" w:after="60"/>
      </w:pPr>
      <w:r>
        <w:rPr>
          <w:rFonts w:ascii="Arial" w:eastAsia="Arial" w:hAnsi="Arial" w:cs="Arial"/>
          <w:color w:val="333333"/>
          <w:sz w:val="22"/>
          <w:szCs w:val="22"/>
        </w:rPr>
        <w:t>Pratiquer la communication non violente (CNV) dans les situations quotidiennes</w:t>
      </w:r>
    </w:p>
    <w:p w14:paraId="0E3C517F" w14:textId="77777777" w:rsidR="00BB3ED9" w:rsidRDefault="00000000">
      <w:pPr>
        <w:pStyle w:val="Paragraphedeliste"/>
        <w:numPr>
          <w:ilvl w:val="0"/>
          <w:numId w:val="2"/>
        </w:numPr>
        <w:spacing w:before="60" w:after="60"/>
      </w:pPr>
      <w:r>
        <w:rPr>
          <w:rFonts w:ascii="Arial" w:eastAsia="Arial" w:hAnsi="Arial" w:cs="Arial"/>
          <w:color w:val="333333"/>
          <w:sz w:val="22"/>
          <w:szCs w:val="22"/>
        </w:rPr>
        <w:t>Donner et recevoir un feedback constructif entre collègues médecins</w:t>
      </w:r>
    </w:p>
    <w:p w14:paraId="3B0F3EDE" w14:textId="77777777" w:rsidR="00BB3ED9" w:rsidRDefault="00000000">
      <w:pPr>
        <w:pStyle w:val="Paragraphedeliste"/>
        <w:numPr>
          <w:ilvl w:val="0"/>
          <w:numId w:val="2"/>
        </w:numPr>
        <w:spacing w:before="60" w:after="60"/>
      </w:pPr>
      <w:r>
        <w:rPr>
          <w:rFonts w:ascii="Arial" w:eastAsia="Arial" w:hAnsi="Arial" w:cs="Arial"/>
          <w:color w:val="333333"/>
          <w:sz w:val="22"/>
          <w:szCs w:val="22"/>
        </w:rPr>
        <w:t>Faciliter l'inclusion des nouveaux médecins étrangers dans la communication d'équipe</w:t>
      </w:r>
    </w:p>
    <w:p w14:paraId="52EB9A4C" w14:textId="77777777" w:rsidR="00BB3ED9" w:rsidRDefault="00000000">
      <w:pPr>
        <w:pStyle w:val="Paragraphedeliste"/>
        <w:numPr>
          <w:ilvl w:val="0"/>
          <w:numId w:val="2"/>
        </w:numPr>
        <w:spacing w:before="60" w:after="60"/>
      </w:pPr>
      <w:r>
        <w:rPr>
          <w:rFonts w:ascii="Arial" w:eastAsia="Arial" w:hAnsi="Arial" w:cs="Arial"/>
          <w:color w:val="333333"/>
          <w:sz w:val="22"/>
          <w:szCs w:val="22"/>
        </w:rPr>
        <w:t>Créer des rituels de communication positive adaptés à votre service</w:t>
      </w:r>
    </w:p>
    <w:p w14:paraId="338B32AC" w14:textId="77777777" w:rsidR="00BB3ED9" w:rsidRDefault="00BB3ED9">
      <w:pPr>
        <w:spacing w:before="40" w:after="40"/>
      </w:pPr>
    </w:p>
    <w:p w14:paraId="0237DAF8" w14:textId="77777777" w:rsidR="000B6FCA" w:rsidRDefault="000B6FCA">
      <w:pPr>
        <w:pBdr>
          <w:bottom w:val="single" w:sz="3" w:space="0" w:color="2C5F2D"/>
        </w:pBdr>
        <w:spacing w:before="360" w:after="120"/>
        <w:rPr>
          <w:rFonts w:ascii="Arial" w:eastAsia="Arial" w:hAnsi="Arial" w:cs="Arial"/>
          <w:b/>
          <w:bCs/>
          <w:color w:val="0A2342"/>
          <w:sz w:val="28"/>
          <w:szCs w:val="28"/>
        </w:rPr>
      </w:pPr>
    </w:p>
    <w:p w14:paraId="05584902" w14:textId="77777777" w:rsidR="000B6FCA" w:rsidRDefault="000B6FCA">
      <w:pPr>
        <w:pBdr>
          <w:bottom w:val="single" w:sz="3" w:space="0" w:color="2C5F2D"/>
        </w:pBdr>
        <w:spacing w:before="360" w:after="120"/>
        <w:rPr>
          <w:rFonts w:ascii="Arial" w:eastAsia="Arial" w:hAnsi="Arial" w:cs="Arial"/>
          <w:b/>
          <w:bCs/>
          <w:color w:val="0A2342"/>
          <w:sz w:val="28"/>
          <w:szCs w:val="28"/>
        </w:rPr>
      </w:pPr>
    </w:p>
    <w:p w14:paraId="32859EC4" w14:textId="77777777" w:rsidR="000B6FCA" w:rsidRDefault="000B6FCA">
      <w:pPr>
        <w:pBdr>
          <w:bottom w:val="single" w:sz="3" w:space="0" w:color="2C5F2D"/>
        </w:pBdr>
        <w:spacing w:before="360" w:after="120"/>
        <w:rPr>
          <w:rFonts w:ascii="Arial" w:eastAsia="Arial" w:hAnsi="Arial" w:cs="Arial"/>
          <w:b/>
          <w:bCs/>
          <w:color w:val="0A2342"/>
          <w:sz w:val="28"/>
          <w:szCs w:val="28"/>
        </w:rPr>
      </w:pPr>
    </w:p>
    <w:p w14:paraId="7E23BAE2" w14:textId="26F57B3D" w:rsidR="00BB3ED9" w:rsidRDefault="00000000">
      <w:pPr>
        <w:pBdr>
          <w:bottom w:val="single" w:sz="3" w:space="0" w:color="2C5F2D"/>
        </w:pBdr>
        <w:spacing w:before="360" w:after="120"/>
      </w:pPr>
      <w:r>
        <w:rPr>
          <w:rFonts w:ascii="Arial" w:eastAsia="Arial" w:hAnsi="Arial" w:cs="Arial"/>
          <w:b/>
          <w:bCs/>
          <w:color w:val="0A2342"/>
          <w:sz w:val="28"/>
          <w:szCs w:val="28"/>
        </w:rPr>
        <w:t>Prérequis &amp; niveau attendu</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B3ED9" w14:paraId="41F17D74" w14:textId="77777777">
        <w:tc>
          <w:tcPr>
            <w:tcW w:w="9506" w:type="dxa"/>
            <w:tcBorders>
              <w:top w:val="single" w:sz="4" w:space="0" w:color="2C5F2D"/>
              <w:left w:val="single" w:sz="12" w:space="0" w:color="2C5F2D"/>
              <w:bottom w:val="single" w:sz="4" w:space="0" w:color="2C5F2D"/>
              <w:right w:val="none" w:sz="0" w:space="0" w:color="FFFFFF"/>
            </w:tcBorders>
            <w:shd w:val="clear" w:color="auto" w:fill="E8F8F5"/>
            <w:tcMar>
              <w:top w:w="120" w:type="dxa"/>
              <w:left w:w="180" w:type="dxa"/>
              <w:bottom w:w="120" w:type="dxa"/>
              <w:right w:w="180" w:type="dxa"/>
            </w:tcMar>
          </w:tcPr>
          <w:p w14:paraId="3BC57E77" w14:textId="77777777" w:rsidR="00BB3ED9" w:rsidRDefault="00000000">
            <w:pPr>
              <w:spacing w:after="60"/>
            </w:pPr>
            <w:proofErr w:type="gramStart"/>
            <w:r>
              <w:rPr>
                <w:rFonts w:ascii="Arial" w:eastAsia="Arial" w:hAnsi="Arial" w:cs="Arial"/>
                <w:b/>
                <w:bCs/>
                <w:color w:val="0A2342"/>
                <w:sz w:val="22"/>
                <w:szCs w:val="22"/>
              </w:rPr>
              <w:t>💡  Aucun</w:t>
            </w:r>
            <w:proofErr w:type="gramEnd"/>
            <w:r>
              <w:rPr>
                <w:rFonts w:ascii="Arial" w:eastAsia="Arial" w:hAnsi="Arial" w:cs="Arial"/>
                <w:b/>
                <w:bCs/>
                <w:color w:val="0A2342"/>
                <w:sz w:val="22"/>
                <w:szCs w:val="22"/>
              </w:rPr>
              <w:t xml:space="preserve"> prérequis spécifique.</w:t>
            </w:r>
          </w:p>
          <w:p w14:paraId="22917991" w14:textId="77777777" w:rsidR="00BB3ED9" w:rsidRDefault="00000000">
            <w:r>
              <w:rPr>
                <w:rFonts w:ascii="Arial" w:eastAsia="Arial" w:hAnsi="Arial" w:cs="Arial"/>
                <w:color w:val="333333"/>
                <w:sz w:val="22"/>
                <w:szCs w:val="22"/>
              </w:rPr>
              <w:t>Cette formation est accessible à tout encadrant médical ou chef de service. Elle est particulièrement recommandée pour les équipes qui accueillent ou vont accueillir des médecins étrangers. La formation F07 (Management interculturel) est complémentaire.</w:t>
            </w:r>
          </w:p>
        </w:tc>
      </w:tr>
    </w:tbl>
    <w:p w14:paraId="68669372" w14:textId="77777777" w:rsidR="00BB3ED9" w:rsidRDefault="00BB3ED9">
      <w:pPr>
        <w:spacing w:before="40" w:after="40"/>
      </w:pPr>
    </w:p>
    <w:p w14:paraId="6C3FCAA5" w14:textId="77777777" w:rsidR="000B6FCA" w:rsidRDefault="000B6FCA">
      <w:pPr>
        <w:pBdr>
          <w:bottom w:val="single" w:sz="3" w:space="0" w:color="2C5F2D"/>
        </w:pBdr>
        <w:spacing w:before="360" w:after="120"/>
        <w:rPr>
          <w:rFonts w:ascii="Arial" w:eastAsia="Arial" w:hAnsi="Arial" w:cs="Arial"/>
          <w:b/>
          <w:bCs/>
          <w:color w:val="0A2342"/>
          <w:sz w:val="28"/>
          <w:szCs w:val="28"/>
        </w:rPr>
      </w:pPr>
    </w:p>
    <w:p w14:paraId="4233611E" w14:textId="4B28833E" w:rsidR="00BB3ED9" w:rsidRDefault="00000000">
      <w:pPr>
        <w:pBdr>
          <w:bottom w:val="single" w:sz="3" w:space="0" w:color="2C5F2D"/>
        </w:pBdr>
        <w:spacing w:before="360" w:after="120"/>
      </w:pPr>
      <w:r>
        <w:rPr>
          <w:rFonts w:ascii="Arial" w:eastAsia="Arial" w:hAnsi="Arial" w:cs="Arial"/>
          <w:b/>
          <w:bCs/>
          <w:color w:val="0A2342"/>
          <w:sz w:val="28"/>
          <w:szCs w:val="28"/>
        </w:rPr>
        <w:t>Programme heure par heure</w:t>
      </w:r>
    </w:p>
    <w:p w14:paraId="48219A88" w14:textId="77777777" w:rsidR="00BB3ED9" w:rsidRDefault="00000000">
      <w:pPr>
        <w:spacing w:before="60" w:after="60"/>
      </w:pPr>
      <w:r>
        <w:rPr>
          <w:rFonts w:ascii="Arial" w:eastAsia="Arial" w:hAnsi="Arial" w:cs="Arial"/>
          <w:color w:val="64748B"/>
          <w:sz w:val="22"/>
          <w:szCs w:val="22"/>
        </w:rPr>
        <w:t>Formation e-learning en autonomie — durée totale : 7 heures</w:t>
      </w:r>
    </w:p>
    <w:p w14:paraId="4C323D0E" w14:textId="77777777" w:rsidR="00BB3ED9" w:rsidRDefault="00BB3ED9">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800"/>
        <w:gridCol w:w="5306"/>
      </w:tblGrid>
      <w:tr w:rsidR="00BB3ED9" w14:paraId="2B711AFE" w14:textId="77777777">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2C5F2D"/>
            <w:tcMar>
              <w:top w:w="80" w:type="dxa"/>
              <w:left w:w="120" w:type="dxa"/>
              <w:bottom w:w="80" w:type="dxa"/>
              <w:right w:w="120" w:type="dxa"/>
            </w:tcMar>
          </w:tcPr>
          <w:p w14:paraId="3E5D2045" w14:textId="77777777" w:rsidR="00BB3ED9" w:rsidRDefault="00000000">
            <w:pPr>
              <w:jc w:val="center"/>
            </w:pPr>
            <w:r>
              <w:rPr>
                <w:rFonts w:ascii="Arial" w:eastAsia="Arial" w:hAnsi="Arial" w:cs="Arial"/>
                <w:b/>
                <w:bCs/>
                <w:color w:val="FFFFFF"/>
                <w:sz w:val="18"/>
                <w:szCs w:val="18"/>
              </w:rPr>
              <w:t>Horaire</w:t>
            </w:r>
          </w:p>
        </w:tc>
        <w:tc>
          <w:tcPr>
            <w:tcW w:w="2800" w:type="dxa"/>
            <w:tcBorders>
              <w:top w:val="single" w:sz="1" w:space="0" w:color="CCCCCC"/>
              <w:left w:val="single" w:sz="1" w:space="0" w:color="CCCCCC"/>
              <w:bottom w:val="single" w:sz="1" w:space="0" w:color="CCCCCC"/>
              <w:right w:val="single" w:sz="1" w:space="0" w:color="CCCCCC"/>
            </w:tcBorders>
            <w:shd w:val="clear" w:color="auto" w:fill="2C5F2D"/>
            <w:tcMar>
              <w:top w:w="80" w:type="dxa"/>
              <w:left w:w="120" w:type="dxa"/>
              <w:bottom w:w="80" w:type="dxa"/>
              <w:right w:w="120" w:type="dxa"/>
            </w:tcMar>
          </w:tcPr>
          <w:p w14:paraId="15ABDD46" w14:textId="77777777" w:rsidR="00BB3ED9" w:rsidRDefault="00000000">
            <w:pPr>
              <w:jc w:val="center"/>
            </w:pPr>
            <w:r>
              <w:rPr>
                <w:rFonts w:ascii="Arial" w:eastAsia="Arial" w:hAnsi="Arial" w:cs="Arial"/>
                <w:b/>
                <w:bCs/>
                <w:color w:val="FFFFFF"/>
                <w:sz w:val="18"/>
                <w:szCs w:val="18"/>
              </w:rPr>
              <w:t>Module</w:t>
            </w:r>
          </w:p>
        </w:tc>
        <w:tc>
          <w:tcPr>
            <w:tcW w:w="5306" w:type="dxa"/>
            <w:tcBorders>
              <w:top w:val="single" w:sz="1" w:space="0" w:color="CCCCCC"/>
              <w:left w:val="single" w:sz="1" w:space="0" w:color="CCCCCC"/>
              <w:bottom w:val="single" w:sz="1" w:space="0" w:color="CCCCCC"/>
              <w:right w:val="single" w:sz="1" w:space="0" w:color="CCCCCC"/>
            </w:tcBorders>
            <w:shd w:val="clear" w:color="auto" w:fill="2C5F2D"/>
            <w:tcMar>
              <w:top w:w="80" w:type="dxa"/>
              <w:left w:w="120" w:type="dxa"/>
              <w:bottom w:w="80" w:type="dxa"/>
              <w:right w:w="120" w:type="dxa"/>
            </w:tcMar>
          </w:tcPr>
          <w:p w14:paraId="7D54709C" w14:textId="77777777" w:rsidR="00BB3ED9" w:rsidRDefault="00000000">
            <w:pPr>
              <w:jc w:val="center"/>
            </w:pPr>
            <w:r>
              <w:rPr>
                <w:rFonts w:ascii="Arial" w:eastAsia="Arial" w:hAnsi="Arial" w:cs="Arial"/>
                <w:b/>
                <w:bCs/>
                <w:color w:val="FFFFFF"/>
                <w:sz w:val="18"/>
                <w:szCs w:val="18"/>
              </w:rPr>
              <w:t>Contenu détaillé</w:t>
            </w:r>
          </w:p>
        </w:tc>
      </w:tr>
      <w:tr w:rsidR="00BB3ED9" w14:paraId="203EC864"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2D254197" w14:textId="77777777" w:rsidR="00BB3ED9" w:rsidRDefault="00000000">
            <w:pPr>
              <w:jc w:val="center"/>
            </w:pPr>
            <w:r>
              <w:rPr>
                <w:rFonts w:ascii="Arial" w:eastAsia="Arial" w:hAnsi="Arial" w:cs="Arial"/>
                <w:b/>
                <w:bCs/>
                <w:color w:val="2C5F2D"/>
              </w:rPr>
              <w:t>9h00 – 9h30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5203FE" w14:textId="77777777" w:rsidR="00BB3ED9" w:rsidRDefault="00000000">
            <w:r>
              <w:rPr>
                <w:rFonts w:ascii="Arial" w:eastAsia="Arial" w:hAnsi="Arial" w:cs="Arial"/>
                <w:b/>
                <w:bCs/>
                <w:color w:val="0A2342"/>
              </w:rPr>
              <w:t>Introduction &amp; diagnostic</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6FDB5A" w14:textId="77777777" w:rsidR="00BB3ED9" w:rsidRDefault="00000000" w:rsidP="00076881">
            <w:pPr>
              <w:jc w:val="both"/>
            </w:pPr>
            <w:r>
              <w:rPr>
                <w:rFonts w:ascii="Arial" w:eastAsia="Arial" w:hAnsi="Arial" w:cs="Arial"/>
                <w:color w:val="444444"/>
              </w:rPr>
              <w:t>État des lieux de la communication dans mon équipe — Les 5 dysfonctions d'une équipe (</w:t>
            </w:r>
            <w:proofErr w:type="spellStart"/>
            <w:r>
              <w:rPr>
                <w:rFonts w:ascii="Arial" w:eastAsia="Arial" w:hAnsi="Arial" w:cs="Arial"/>
                <w:color w:val="444444"/>
              </w:rPr>
              <w:t>Lencioni</w:t>
            </w:r>
            <w:proofErr w:type="spellEnd"/>
            <w:r>
              <w:rPr>
                <w:rFonts w:ascii="Arial" w:eastAsia="Arial" w:hAnsi="Arial" w:cs="Arial"/>
                <w:color w:val="444444"/>
              </w:rPr>
              <w:t xml:space="preserve">) — </w:t>
            </w:r>
            <w:proofErr w:type="spellStart"/>
            <w:r>
              <w:rPr>
                <w:rFonts w:ascii="Arial" w:eastAsia="Arial" w:hAnsi="Arial" w:cs="Arial"/>
                <w:color w:val="444444"/>
              </w:rPr>
              <w:t>Auto-diagnostic</w:t>
            </w:r>
            <w:proofErr w:type="spellEnd"/>
            <w:r>
              <w:rPr>
                <w:rFonts w:ascii="Arial" w:eastAsia="Arial" w:hAnsi="Arial" w:cs="Arial"/>
                <w:color w:val="444444"/>
              </w:rPr>
              <w:t xml:space="preserve"> : où en sommes-nous ? — Quiz de positionnement</w:t>
            </w:r>
          </w:p>
        </w:tc>
      </w:tr>
      <w:tr w:rsidR="00BB3ED9" w14:paraId="7D409014"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239A5CC0" w14:textId="77777777" w:rsidR="00BB3ED9" w:rsidRDefault="00000000">
            <w:pPr>
              <w:jc w:val="center"/>
            </w:pPr>
            <w:r>
              <w:rPr>
                <w:rFonts w:ascii="Arial" w:eastAsia="Arial" w:hAnsi="Arial" w:cs="Arial"/>
                <w:b/>
                <w:bCs/>
                <w:color w:val="2C5F2D"/>
              </w:rPr>
              <w:t>9h30 – 11h00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E502F8" w14:textId="77777777" w:rsidR="00BB3ED9" w:rsidRDefault="00000000">
            <w:r>
              <w:rPr>
                <w:rFonts w:ascii="Arial" w:eastAsia="Arial" w:hAnsi="Arial" w:cs="Arial"/>
                <w:b/>
                <w:bCs/>
                <w:color w:val="0A2342"/>
              </w:rPr>
              <w:t>Les bases de la communication positive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AFE067" w14:textId="77777777" w:rsidR="00BB3ED9" w:rsidRDefault="00000000" w:rsidP="00076881">
            <w:pPr>
              <w:jc w:val="both"/>
            </w:pPr>
            <w:r>
              <w:rPr>
                <w:rFonts w:ascii="Arial" w:eastAsia="Arial" w:hAnsi="Arial" w:cs="Arial"/>
                <w:color w:val="444444"/>
              </w:rPr>
              <w:t>Les 4 composantes de la CNV (Communication Non Violente) — Distinguer observation, sentiment, besoin, demande — Le feedback positif : comment et quand l'utiliser — Atelier pratique : reformuler 5 situations conflictuelles</w:t>
            </w:r>
          </w:p>
        </w:tc>
      </w:tr>
      <w:tr w:rsidR="00BB3ED9" w14:paraId="2C5D5F9A"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30E4461A" w14:textId="77777777" w:rsidR="00BB3ED9" w:rsidRDefault="00000000">
            <w:pPr>
              <w:jc w:val="center"/>
            </w:pPr>
            <w:r>
              <w:rPr>
                <w:rFonts w:ascii="Arial" w:eastAsia="Arial" w:hAnsi="Arial" w:cs="Arial"/>
                <w:b/>
                <w:bCs/>
                <w:color w:val="F0A500"/>
              </w:rPr>
              <w:t>11h00 – 11h15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4062306E" w14:textId="77777777" w:rsidR="00BB3ED9" w:rsidRDefault="00000000">
            <w:r>
              <w:rPr>
                <w:rFonts w:ascii="Arial" w:eastAsia="Arial" w:hAnsi="Arial" w:cs="Arial"/>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11E8D5C3" w14:textId="77777777" w:rsidR="00BB3ED9" w:rsidRDefault="00BB3ED9" w:rsidP="00076881">
            <w:pPr>
              <w:jc w:val="both"/>
            </w:pPr>
          </w:p>
        </w:tc>
      </w:tr>
      <w:tr w:rsidR="00BB3ED9" w14:paraId="1E894ADD"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15294E8C" w14:textId="77777777" w:rsidR="00BB3ED9" w:rsidRDefault="00000000">
            <w:pPr>
              <w:jc w:val="center"/>
            </w:pPr>
            <w:r>
              <w:rPr>
                <w:rFonts w:ascii="Arial" w:eastAsia="Arial" w:hAnsi="Arial" w:cs="Arial"/>
                <w:b/>
                <w:bCs/>
                <w:color w:val="2C5F2D"/>
              </w:rPr>
              <w:t>11h15 – 12h30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B6FBCA" w14:textId="77777777" w:rsidR="00BB3ED9" w:rsidRDefault="00000000">
            <w:r>
              <w:rPr>
                <w:rFonts w:ascii="Arial" w:eastAsia="Arial" w:hAnsi="Arial" w:cs="Arial"/>
                <w:b/>
                <w:bCs/>
                <w:color w:val="0A2342"/>
              </w:rPr>
              <w:t>Communication en équipe multiculturelle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E677A8" w14:textId="77777777" w:rsidR="00BB3ED9" w:rsidRDefault="00000000" w:rsidP="00076881">
            <w:pPr>
              <w:jc w:val="both"/>
            </w:pPr>
            <w:r>
              <w:rPr>
                <w:rFonts w:ascii="Arial" w:eastAsia="Arial" w:hAnsi="Arial" w:cs="Arial"/>
                <w:color w:val="444444"/>
              </w:rPr>
              <w:t>Les codes de communication implicites qui créent des malentendus — Adapter sa communication sans perdre en authenticité — L'écoute active en contexte interculturel — Jeux de rôle : situations réelles d'équipes mixtes</w:t>
            </w:r>
          </w:p>
        </w:tc>
      </w:tr>
      <w:tr w:rsidR="00BB3ED9" w14:paraId="76A8C308"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1409CA2B" w14:textId="77777777" w:rsidR="00BB3ED9" w:rsidRDefault="00000000">
            <w:pPr>
              <w:jc w:val="center"/>
            </w:pPr>
            <w:r>
              <w:rPr>
                <w:rFonts w:ascii="Arial" w:eastAsia="Arial" w:hAnsi="Arial" w:cs="Arial"/>
                <w:b/>
                <w:bCs/>
                <w:color w:val="F0A500"/>
              </w:rPr>
              <w:t>12h30 – 13h30</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569D8AD8" w14:textId="77777777" w:rsidR="00BB3ED9" w:rsidRDefault="00000000">
            <w:r>
              <w:rPr>
                <w:rFonts w:ascii="Arial" w:eastAsia="Arial" w:hAnsi="Arial" w:cs="Arial"/>
                <w:color w:val="0A2342"/>
              </w:rPr>
              <w:t>Déjeuner</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74E45549" w14:textId="77777777" w:rsidR="00BB3ED9" w:rsidRDefault="00BB3ED9" w:rsidP="00076881">
            <w:pPr>
              <w:jc w:val="both"/>
            </w:pPr>
          </w:p>
        </w:tc>
      </w:tr>
      <w:tr w:rsidR="00BB3ED9" w14:paraId="3696CB81"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434F114D" w14:textId="77777777" w:rsidR="00BB3ED9" w:rsidRDefault="00000000">
            <w:pPr>
              <w:jc w:val="center"/>
            </w:pPr>
            <w:r>
              <w:rPr>
                <w:rFonts w:ascii="Arial" w:eastAsia="Arial" w:hAnsi="Arial" w:cs="Arial"/>
                <w:b/>
                <w:bCs/>
                <w:color w:val="2C5F2D"/>
              </w:rPr>
              <w:t>13h30 – 15h00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579981" w14:textId="77777777" w:rsidR="00BB3ED9" w:rsidRDefault="00000000">
            <w:r>
              <w:rPr>
                <w:rFonts w:ascii="Arial" w:eastAsia="Arial" w:hAnsi="Arial" w:cs="Arial"/>
                <w:b/>
                <w:bCs/>
                <w:color w:val="0A2342"/>
              </w:rPr>
              <w:t>Gérer les tensions et les conflits</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A8BE3B" w14:textId="77777777" w:rsidR="00BB3ED9" w:rsidRDefault="00000000" w:rsidP="00076881">
            <w:pPr>
              <w:jc w:val="both"/>
            </w:pPr>
            <w:r>
              <w:rPr>
                <w:rFonts w:ascii="Arial" w:eastAsia="Arial" w:hAnsi="Arial" w:cs="Arial"/>
                <w:color w:val="444444"/>
              </w:rPr>
              <w:t>Distinguer désaccord sain et conflit destructeur — Les 4 étapes de la résolution de conflit en équipe médicale — Médiation informelle : quand et comment — Cas pratiques : conflits fréquents entre médecins français et étrangers</w:t>
            </w:r>
          </w:p>
        </w:tc>
      </w:tr>
      <w:tr w:rsidR="00BB3ED9" w14:paraId="71CC8EAD"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5209E742" w14:textId="77777777" w:rsidR="00BB3ED9" w:rsidRDefault="00000000">
            <w:pPr>
              <w:jc w:val="center"/>
            </w:pPr>
            <w:r>
              <w:rPr>
                <w:rFonts w:ascii="Arial" w:eastAsia="Arial" w:hAnsi="Arial" w:cs="Arial"/>
                <w:b/>
                <w:bCs/>
                <w:color w:val="F0A500"/>
              </w:rPr>
              <w:t>15h00 – 15h15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60F9AF2F" w14:textId="77777777" w:rsidR="00BB3ED9" w:rsidRDefault="00000000">
            <w:r>
              <w:rPr>
                <w:rFonts w:ascii="Arial" w:eastAsia="Arial" w:hAnsi="Arial" w:cs="Arial"/>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65C2809A" w14:textId="77777777" w:rsidR="00BB3ED9" w:rsidRDefault="00BB3ED9" w:rsidP="00076881">
            <w:pPr>
              <w:jc w:val="both"/>
            </w:pPr>
          </w:p>
        </w:tc>
      </w:tr>
      <w:tr w:rsidR="00BB3ED9" w14:paraId="0A1D8BAE"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4F8A70EB" w14:textId="77777777" w:rsidR="00BB3ED9" w:rsidRDefault="00000000">
            <w:pPr>
              <w:jc w:val="center"/>
            </w:pPr>
            <w:r>
              <w:rPr>
                <w:rFonts w:ascii="Arial" w:eastAsia="Arial" w:hAnsi="Arial" w:cs="Arial"/>
                <w:b/>
                <w:bCs/>
                <w:color w:val="2C5F2D"/>
              </w:rPr>
              <w:t>15h15 – 16h30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1ABAC5" w14:textId="77777777" w:rsidR="00BB3ED9" w:rsidRDefault="00000000">
            <w:r>
              <w:rPr>
                <w:rFonts w:ascii="Arial" w:eastAsia="Arial" w:hAnsi="Arial" w:cs="Arial"/>
                <w:b/>
                <w:bCs/>
                <w:color w:val="0A2342"/>
              </w:rPr>
              <w:t>Créer des rituels positifs</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7BD169" w14:textId="77777777" w:rsidR="00BB3ED9" w:rsidRDefault="00000000" w:rsidP="00076881">
            <w:pPr>
              <w:jc w:val="both"/>
            </w:pPr>
            <w:r>
              <w:rPr>
                <w:rFonts w:ascii="Arial" w:eastAsia="Arial" w:hAnsi="Arial" w:cs="Arial"/>
                <w:color w:val="444444"/>
              </w:rPr>
              <w:t>Les rituels de communication qui renforcent la cohésion — Staff positif : comment le structurer — Célébrations et reconnaissances informelles — Accueillir un nouveau médecin : le protocole de la première semaine — Construire son plan de rituels</w:t>
            </w:r>
          </w:p>
        </w:tc>
      </w:tr>
      <w:tr w:rsidR="00BB3ED9" w14:paraId="4081393C"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2A844038" w14:textId="77777777" w:rsidR="00BB3ED9" w:rsidRDefault="00000000">
            <w:pPr>
              <w:jc w:val="center"/>
            </w:pPr>
            <w:r>
              <w:rPr>
                <w:rFonts w:ascii="Arial" w:eastAsia="Arial" w:hAnsi="Arial" w:cs="Arial"/>
                <w:b/>
                <w:bCs/>
                <w:color w:val="2C5F2D"/>
              </w:rPr>
              <w:t>16h30 – 17h00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A06C0D" w14:textId="77777777" w:rsidR="00BB3ED9" w:rsidRDefault="00000000">
            <w:r>
              <w:rPr>
                <w:rFonts w:ascii="Arial" w:eastAsia="Arial" w:hAnsi="Arial" w:cs="Arial"/>
                <w:b/>
                <w:bCs/>
                <w:color w:val="0A2342"/>
              </w:rPr>
              <w:t>Évaluation &amp; synthèse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5E020B" w14:textId="77777777" w:rsidR="00BB3ED9" w:rsidRDefault="00000000" w:rsidP="00076881">
            <w:pPr>
              <w:jc w:val="both"/>
            </w:pPr>
            <w:r>
              <w:rPr>
                <w:rFonts w:ascii="Arial" w:eastAsia="Arial" w:hAnsi="Arial" w:cs="Arial"/>
                <w:color w:val="444444"/>
              </w:rPr>
              <w:t>Quiz final — Plan d'action personnel — Attestation — Fiches pratiques téléchargeables</w:t>
            </w:r>
          </w:p>
        </w:tc>
      </w:tr>
    </w:tbl>
    <w:p w14:paraId="387D9973" w14:textId="77777777" w:rsidR="00BB3ED9" w:rsidRDefault="00BB3ED9">
      <w:pPr>
        <w:spacing w:before="40" w:after="40"/>
      </w:pPr>
    </w:p>
    <w:p w14:paraId="5CB1B396" w14:textId="77777777" w:rsidR="000B6FCA" w:rsidRDefault="000B6FCA">
      <w:pPr>
        <w:pBdr>
          <w:bottom w:val="single" w:sz="3" w:space="0" w:color="2C5F2D"/>
        </w:pBdr>
        <w:spacing w:before="360" w:after="120"/>
        <w:rPr>
          <w:rFonts w:ascii="Arial" w:eastAsia="Arial" w:hAnsi="Arial" w:cs="Arial"/>
          <w:b/>
          <w:bCs/>
          <w:color w:val="0A2342"/>
          <w:sz w:val="28"/>
          <w:szCs w:val="28"/>
        </w:rPr>
      </w:pPr>
    </w:p>
    <w:p w14:paraId="4574A4C6" w14:textId="664E1613" w:rsidR="00BB3ED9" w:rsidRDefault="00000000">
      <w:pPr>
        <w:pBdr>
          <w:bottom w:val="single" w:sz="3" w:space="0" w:color="2C5F2D"/>
        </w:pBdr>
        <w:spacing w:before="360" w:after="120"/>
      </w:pPr>
      <w:r>
        <w:rPr>
          <w:rFonts w:ascii="Arial" w:eastAsia="Arial" w:hAnsi="Arial" w:cs="Arial"/>
          <w:b/>
          <w:bCs/>
          <w:color w:val="0A2342"/>
          <w:sz w:val="28"/>
          <w:szCs w:val="28"/>
        </w:rPr>
        <w:lastRenderedPageBreak/>
        <w:t>Méthodes pédagogiques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53"/>
        <w:gridCol w:w="4753"/>
      </w:tblGrid>
      <w:tr w:rsidR="00BB3ED9" w14:paraId="5DE58E93" w14:textId="77777777">
        <w:tc>
          <w:tcPr>
            <w:tcW w:w="4753" w:type="dxa"/>
            <w:tcBorders>
              <w:top w:val="single" w:sz="1" w:space="0" w:color="CCCCCC"/>
              <w:left w:val="single" w:sz="1" w:space="0" w:color="CCCCCC"/>
              <w:bottom w:val="single" w:sz="1" w:space="0" w:color="CCCCCC"/>
              <w:right w:val="single" w:sz="1" w:space="0" w:color="CCCCCC"/>
            </w:tcBorders>
            <w:shd w:val="clear" w:color="auto" w:fill="E8F8F5"/>
            <w:tcMar>
              <w:top w:w="120" w:type="dxa"/>
              <w:left w:w="160" w:type="dxa"/>
              <w:bottom w:w="120" w:type="dxa"/>
              <w:right w:w="160" w:type="dxa"/>
            </w:tcMar>
          </w:tcPr>
          <w:p w14:paraId="26E20B29" w14:textId="77777777" w:rsidR="00BB3ED9" w:rsidRDefault="00000000" w:rsidP="00076881">
            <w:pPr>
              <w:spacing w:after="60"/>
              <w:jc w:val="both"/>
            </w:pPr>
            <w:proofErr w:type="gramStart"/>
            <w:r>
              <w:rPr>
                <w:rFonts w:ascii="Arial" w:eastAsia="Arial" w:hAnsi="Arial" w:cs="Arial"/>
                <w:b/>
                <w:bCs/>
                <w:color w:val="2C5F2D"/>
                <w:sz w:val="22"/>
                <w:szCs w:val="22"/>
              </w:rPr>
              <w:t>🎭  Jeux</w:t>
            </w:r>
            <w:proofErr w:type="gramEnd"/>
            <w:r>
              <w:rPr>
                <w:rFonts w:ascii="Arial" w:eastAsia="Arial" w:hAnsi="Arial" w:cs="Arial"/>
                <w:b/>
                <w:bCs/>
                <w:color w:val="2C5F2D"/>
                <w:sz w:val="22"/>
                <w:szCs w:val="22"/>
              </w:rPr>
              <w:t xml:space="preserve"> de rôle vidéo</w:t>
            </w:r>
          </w:p>
          <w:p w14:paraId="48D2E575" w14:textId="77777777" w:rsidR="00BB3ED9" w:rsidRDefault="00000000" w:rsidP="00076881">
            <w:pPr>
              <w:jc w:val="both"/>
            </w:pPr>
            <w:r>
              <w:rPr>
                <w:rFonts w:ascii="Arial" w:eastAsia="Arial" w:hAnsi="Arial" w:cs="Arial"/>
                <w:color w:val="333333"/>
              </w:rPr>
              <w:t>Analyse de situations réelles de communication problématique en équipe médicale, suivies de démonstrations de la bonne pratique.</w:t>
            </w:r>
          </w:p>
        </w:tc>
        <w:tc>
          <w:tcPr>
            <w:tcW w:w="4753" w:type="dxa"/>
            <w:tcBorders>
              <w:top w:val="single" w:sz="1" w:space="0" w:color="CCCCCC"/>
              <w:left w:val="single" w:sz="1" w:space="0" w:color="CCCCCC"/>
              <w:bottom w:val="single" w:sz="1" w:space="0" w:color="CCCCCC"/>
              <w:right w:val="single" w:sz="1" w:space="0" w:color="CCCCCC"/>
            </w:tcBorders>
            <w:shd w:val="clear" w:color="auto" w:fill="E8F8F5"/>
            <w:tcMar>
              <w:top w:w="120" w:type="dxa"/>
              <w:left w:w="160" w:type="dxa"/>
              <w:bottom w:w="120" w:type="dxa"/>
              <w:right w:w="160" w:type="dxa"/>
            </w:tcMar>
          </w:tcPr>
          <w:p w14:paraId="5DB990DE" w14:textId="77777777" w:rsidR="00BB3ED9" w:rsidRDefault="00000000" w:rsidP="00076881">
            <w:pPr>
              <w:spacing w:after="60"/>
              <w:jc w:val="both"/>
            </w:pPr>
            <w:proofErr w:type="gramStart"/>
            <w:r>
              <w:rPr>
                <w:rFonts w:ascii="Arial" w:eastAsia="Arial" w:hAnsi="Arial" w:cs="Arial"/>
                <w:b/>
                <w:bCs/>
                <w:color w:val="2C5F2D"/>
                <w:sz w:val="22"/>
                <w:szCs w:val="22"/>
              </w:rPr>
              <w:t>🤝  Ateliers</w:t>
            </w:r>
            <w:proofErr w:type="gramEnd"/>
            <w:r>
              <w:rPr>
                <w:rFonts w:ascii="Arial" w:eastAsia="Arial" w:hAnsi="Arial" w:cs="Arial"/>
                <w:b/>
                <w:bCs/>
                <w:color w:val="2C5F2D"/>
                <w:sz w:val="22"/>
                <w:szCs w:val="22"/>
              </w:rPr>
              <w:t xml:space="preserve"> de reformulation</w:t>
            </w:r>
          </w:p>
          <w:p w14:paraId="32F78CE9" w14:textId="77777777" w:rsidR="00BB3ED9" w:rsidRDefault="00000000" w:rsidP="00076881">
            <w:pPr>
              <w:jc w:val="both"/>
            </w:pPr>
            <w:r>
              <w:rPr>
                <w:rFonts w:ascii="Arial" w:eastAsia="Arial" w:hAnsi="Arial" w:cs="Arial"/>
                <w:color w:val="333333"/>
              </w:rPr>
              <w:t>Exercices progressifs de reformulation positive de messages négatifs, avec corrections et feedback immédiat.</w:t>
            </w:r>
          </w:p>
        </w:tc>
      </w:tr>
      <w:tr w:rsidR="00BB3ED9" w14:paraId="659C2129" w14:textId="77777777">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4A9B85A1" w14:textId="77777777" w:rsidR="00BB3ED9" w:rsidRDefault="00000000" w:rsidP="00076881">
            <w:pPr>
              <w:spacing w:after="60"/>
              <w:jc w:val="both"/>
            </w:pPr>
            <w:proofErr w:type="gramStart"/>
            <w:r>
              <w:rPr>
                <w:rFonts w:ascii="Arial" w:eastAsia="Arial" w:hAnsi="Arial" w:cs="Arial"/>
                <w:b/>
                <w:bCs/>
                <w:color w:val="2C5F2D"/>
                <w:sz w:val="22"/>
                <w:szCs w:val="22"/>
              </w:rPr>
              <w:t>🧩  Scénarios</w:t>
            </w:r>
            <w:proofErr w:type="gramEnd"/>
            <w:r>
              <w:rPr>
                <w:rFonts w:ascii="Arial" w:eastAsia="Arial" w:hAnsi="Arial" w:cs="Arial"/>
                <w:b/>
                <w:bCs/>
                <w:color w:val="2C5F2D"/>
                <w:sz w:val="22"/>
                <w:szCs w:val="22"/>
              </w:rPr>
              <w:t xml:space="preserve"> interactifs</w:t>
            </w:r>
          </w:p>
          <w:p w14:paraId="4B623E5D" w14:textId="77777777" w:rsidR="00BB3ED9" w:rsidRDefault="00000000" w:rsidP="00076881">
            <w:pPr>
              <w:jc w:val="both"/>
            </w:pPr>
            <w:r>
              <w:rPr>
                <w:rFonts w:ascii="Arial" w:eastAsia="Arial" w:hAnsi="Arial" w:cs="Arial"/>
                <w:color w:val="333333"/>
              </w:rPr>
              <w:t>Scénarios de communication multiculturelle où le participant fait des choix et observe leurs conséquences en temps réel.</w:t>
            </w:r>
          </w:p>
        </w:tc>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12FF5D90" w14:textId="77777777" w:rsidR="00BB3ED9" w:rsidRDefault="00000000" w:rsidP="00076881">
            <w:pPr>
              <w:spacing w:after="60"/>
              <w:jc w:val="both"/>
            </w:pPr>
            <w:proofErr w:type="gramStart"/>
            <w:r>
              <w:rPr>
                <w:rFonts w:ascii="Arial" w:eastAsia="Arial" w:hAnsi="Arial" w:cs="Arial"/>
                <w:b/>
                <w:bCs/>
                <w:color w:val="2C5F2D"/>
                <w:sz w:val="22"/>
                <w:szCs w:val="22"/>
              </w:rPr>
              <w:t>📥  Fiches</w:t>
            </w:r>
            <w:proofErr w:type="gramEnd"/>
            <w:r>
              <w:rPr>
                <w:rFonts w:ascii="Arial" w:eastAsia="Arial" w:hAnsi="Arial" w:cs="Arial"/>
                <w:b/>
                <w:bCs/>
                <w:color w:val="2C5F2D"/>
                <w:sz w:val="22"/>
                <w:szCs w:val="22"/>
              </w:rPr>
              <w:t xml:space="preserve"> pratiques</w:t>
            </w:r>
          </w:p>
          <w:p w14:paraId="69B526BD" w14:textId="77777777" w:rsidR="00BB3ED9" w:rsidRDefault="00000000" w:rsidP="00076881">
            <w:pPr>
              <w:jc w:val="both"/>
            </w:pPr>
            <w:r>
              <w:rPr>
                <w:rFonts w:ascii="Arial" w:eastAsia="Arial" w:hAnsi="Arial" w:cs="Arial"/>
                <w:color w:val="333333"/>
              </w:rPr>
              <w:t>Fiche CNV de poche, guide des rituels positifs, check-list d'accueil communicationnel d'un nouveau médecin.</w:t>
            </w:r>
          </w:p>
        </w:tc>
      </w:tr>
    </w:tbl>
    <w:p w14:paraId="3F0A4FE6" w14:textId="77777777" w:rsidR="000B6FCA" w:rsidRDefault="000B6FCA">
      <w:pPr>
        <w:pBdr>
          <w:bottom w:val="single" w:sz="3" w:space="0" w:color="2C5F2D"/>
        </w:pBdr>
        <w:spacing w:before="360" w:after="120"/>
        <w:rPr>
          <w:rFonts w:ascii="Arial" w:eastAsia="Arial" w:hAnsi="Arial" w:cs="Arial"/>
          <w:b/>
          <w:bCs/>
          <w:color w:val="0A2342"/>
          <w:sz w:val="28"/>
          <w:szCs w:val="28"/>
        </w:rPr>
      </w:pPr>
    </w:p>
    <w:p w14:paraId="0E2203D7" w14:textId="77777777" w:rsidR="000B6FCA" w:rsidRDefault="000B6FCA">
      <w:pPr>
        <w:pBdr>
          <w:bottom w:val="single" w:sz="3" w:space="0" w:color="2C5F2D"/>
        </w:pBdr>
        <w:spacing w:before="360" w:after="120"/>
        <w:rPr>
          <w:rFonts w:ascii="Arial" w:eastAsia="Arial" w:hAnsi="Arial" w:cs="Arial"/>
          <w:b/>
          <w:bCs/>
          <w:color w:val="0A2342"/>
          <w:sz w:val="28"/>
          <w:szCs w:val="28"/>
        </w:rPr>
      </w:pPr>
    </w:p>
    <w:p w14:paraId="70AA2AF4" w14:textId="09A80705" w:rsidR="00BB3ED9" w:rsidRDefault="00000000">
      <w:pPr>
        <w:pBdr>
          <w:bottom w:val="single" w:sz="3" w:space="0" w:color="2C5F2D"/>
        </w:pBdr>
        <w:spacing w:before="360" w:after="120"/>
      </w:pPr>
      <w:r>
        <w:rPr>
          <w:rFonts w:ascii="Arial" w:eastAsia="Arial" w:hAnsi="Arial" w:cs="Arial"/>
          <w:b/>
          <w:bCs/>
          <w:color w:val="0A2342"/>
          <w:sz w:val="28"/>
          <w:szCs w:val="28"/>
        </w:rPr>
        <w:t>Modalités d'évaluation</w:t>
      </w:r>
    </w:p>
    <w:p w14:paraId="4B3EC8BA" w14:textId="77777777" w:rsidR="00BB3ED9" w:rsidRDefault="00000000">
      <w:pPr>
        <w:spacing w:before="60" w:after="60"/>
      </w:pPr>
      <w:r>
        <w:rPr>
          <w:rFonts w:ascii="Arial" w:eastAsia="Arial" w:hAnsi="Arial" w:cs="Arial"/>
          <w:color w:val="333333"/>
          <w:sz w:val="22"/>
          <w:szCs w:val="22"/>
        </w:rPr>
        <w:t>L'évaluation repose sur 3 niveaux complémentaires :</w:t>
      </w:r>
    </w:p>
    <w:p w14:paraId="42A76B9A" w14:textId="77777777" w:rsidR="00BB3ED9" w:rsidRDefault="00BB3ED9">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706"/>
      </w:tblGrid>
      <w:tr w:rsidR="00BB3ED9" w14:paraId="5DA1C63A" w14:textId="77777777">
        <w:tc>
          <w:tcPr>
            <w:tcW w:w="1800" w:type="dxa"/>
            <w:tcBorders>
              <w:top w:val="single" w:sz="1" w:space="0" w:color="CCCCCC"/>
              <w:left w:val="single" w:sz="1" w:space="0" w:color="CCCCCC"/>
              <w:bottom w:val="single" w:sz="1" w:space="0" w:color="CCCCCC"/>
              <w:right w:val="single" w:sz="1" w:space="0" w:color="CCCCCC"/>
            </w:tcBorders>
            <w:shd w:val="clear" w:color="auto" w:fill="2C5F2D"/>
            <w:tcMar>
              <w:top w:w="100" w:type="dxa"/>
              <w:left w:w="140" w:type="dxa"/>
              <w:bottom w:w="100" w:type="dxa"/>
              <w:right w:w="140" w:type="dxa"/>
            </w:tcMar>
            <w:vAlign w:val="center"/>
          </w:tcPr>
          <w:p w14:paraId="2BD7B93B" w14:textId="77777777" w:rsidR="00BB3ED9" w:rsidRDefault="00000000">
            <w:pPr>
              <w:jc w:val="center"/>
            </w:pPr>
            <w:r>
              <w:rPr>
                <w:rFonts w:ascii="Arial" w:eastAsia="Arial" w:hAnsi="Arial" w:cs="Arial"/>
                <w:b/>
                <w:bCs/>
                <w:color w:val="FFFFFF"/>
              </w:rPr>
              <w:t>Niveau 1</w:t>
            </w:r>
          </w:p>
        </w:tc>
        <w:tc>
          <w:tcPr>
            <w:tcW w:w="7706"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60" w:type="dxa"/>
              <w:bottom w:w="100" w:type="dxa"/>
              <w:right w:w="160" w:type="dxa"/>
            </w:tcMar>
          </w:tcPr>
          <w:p w14:paraId="0DE9CE73" w14:textId="77777777" w:rsidR="00BB3ED9" w:rsidRDefault="00000000" w:rsidP="00076881">
            <w:pPr>
              <w:jc w:val="both"/>
            </w:pPr>
            <w:r>
              <w:rPr>
                <w:rFonts w:ascii="Arial" w:eastAsia="Arial" w:hAnsi="Arial" w:cs="Arial"/>
                <w:b/>
                <w:bCs/>
                <w:color w:val="0A2342"/>
              </w:rPr>
              <w:t xml:space="preserve">Quiz de compréhension — </w:t>
            </w:r>
            <w:r>
              <w:rPr>
                <w:rFonts w:ascii="Arial" w:eastAsia="Arial" w:hAnsi="Arial" w:cs="Arial"/>
                <w:color w:val="333333"/>
              </w:rPr>
              <w:t>Quiz interactifs tout au long de la formation. Score minimum requis : 70%.</w:t>
            </w:r>
          </w:p>
        </w:tc>
      </w:tr>
      <w:tr w:rsidR="00BB3ED9" w14:paraId="57E3F081" w14:textId="77777777">
        <w:tc>
          <w:tcPr>
            <w:tcW w:w="1800" w:type="dxa"/>
            <w:tcBorders>
              <w:top w:val="single" w:sz="1" w:space="0" w:color="CCCCCC"/>
              <w:left w:val="single" w:sz="1" w:space="0" w:color="CCCCCC"/>
              <w:bottom w:val="single" w:sz="1" w:space="0" w:color="CCCCCC"/>
              <w:right w:val="single" w:sz="1" w:space="0" w:color="CCCCCC"/>
            </w:tcBorders>
            <w:shd w:val="clear" w:color="auto" w:fill="2C5F2D"/>
            <w:tcMar>
              <w:top w:w="100" w:type="dxa"/>
              <w:left w:w="140" w:type="dxa"/>
              <w:bottom w:w="100" w:type="dxa"/>
              <w:right w:w="140" w:type="dxa"/>
            </w:tcMar>
            <w:vAlign w:val="center"/>
          </w:tcPr>
          <w:p w14:paraId="223E7E9B" w14:textId="77777777" w:rsidR="00BB3ED9" w:rsidRDefault="00000000">
            <w:pPr>
              <w:jc w:val="center"/>
            </w:pPr>
            <w:r>
              <w:rPr>
                <w:rFonts w:ascii="Arial" w:eastAsia="Arial" w:hAnsi="Arial" w:cs="Arial"/>
                <w:b/>
                <w:bCs/>
                <w:color w:val="FFFFFF"/>
              </w:rPr>
              <w:t>Niveau 2</w:t>
            </w:r>
          </w:p>
        </w:tc>
        <w:tc>
          <w:tcPr>
            <w:tcW w:w="7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528BCA7D" w14:textId="77777777" w:rsidR="00BB3ED9" w:rsidRDefault="00000000" w:rsidP="00076881">
            <w:pPr>
              <w:jc w:val="both"/>
            </w:pPr>
            <w:r>
              <w:rPr>
                <w:rFonts w:ascii="Arial" w:eastAsia="Arial" w:hAnsi="Arial" w:cs="Arial"/>
                <w:b/>
                <w:bCs/>
                <w:color w:val="0A2342"/>
              </w:rPr>
              <w:t xml:space="preserve">Mise en situation — </w:t>
            </w:r>
            <w:r>
              <w:rPr>
                <w:rFonts w:ascii="Arial" w:eastAsia="Arial" w:hAnsi="Arial" w:cs="Arial"/>
                <w:color w:val="333333"/>
              </w:rPr>
              <w:t>Exercice pratique final basé sur des cas réels de l'établissement du participant.</w:t>
            </w:r>
          </w:p>
        </w:tc>
      </w:tr>
      <w:tr w:rsidR="00BB3ED9" w14:paraId="47B6DD9A" w14:textId="77777777">
        <w:tc>
          <w:tcPr>
            <w:tcW w:w="1800" w:type="dxa"/>
            <w:tcBorders>
              <w:top w:val="single" w:sz="1" w:space="0" w:color="CCCCCC"/>
              <w:left w:val="single" w:sz="1" w:space="0" w:color="CCCCCC"/>
              <w:bottom w:val="single" w:sz="1" w:space="0" w:color="CCCCCC"/>
              <w:right w:val="single" w:sz="1" w:space="0" w:color="CCCCCC"/>
            </w:tcBorders>
            <w:shd w:val="clear" w:color="auto" w:fill="02C39A"/>
            <w:tcMar>
              <w:top w:w="100" w:type="dxa"/>
              <w:left w:w="140" w:type="dxa"/>
              <w:bottom w:w="100" w:type="dxa"/>
              <w:right w:w="140" w:type="dxa"/>
            </w:tcMar>
            <w:vAlign w:val="center"/>
          </w:tcPr>
          <w:p w14:paraId="5E8E6F8F" w14:textId="77777777" w:rsidR="00BB3ED9" w:rsidRDefault="00000000">
            <w:pPr>
              <w:jc w:val="center"/>
            </w:pPr>
            <w:r>
              <w:rPr>
                <w:rFonts w:ascii="Arial" w:eastAsia="Arial" w:hAnsi="Arial" w:cs="Arial"/>
                <w:b/>
                <w:bCs/>
                <w:color w:val="FFFFFF"/>
              </w:rPr>
              <w:t>Niveau 3</w:t>
            </w:r>
          </w:p>
        </w:tc>
        <w:tc>
          <w:tcPr>
            <w:tcW w:w="7706" w:type="dxa"/>
            <w:tcBorders>
              <w:top w:val="single" w:sz="1" w:space="0" w:color="CCCCCC"/>
              <w:left w:val="single" w:sz="1" w:space="0" w:color="CCCCCC"/>
              <w:bottom w:val="single" w:sz="1" w:space="0" w:color="CCCCCC"/>
              <w:right w:val="single" w:sz="1" w:space="0" w:color="CCCCCC"/>
            </w:tcBorders>
            <w:shd w:val="clear" w:color="auto" w:fill="E8F8F5"/>
            <w:tcMar>
              <w:top w:w="100" w:type="dxa"/>
              <w:left w:w="160" w:type="dxa"/>
              <w:bottom w:w="100" w:type="dxa"/>
              <w:right w:w="160" w:type="dxa"/>
            </w:tcMar>
          </w:tcPr>
          <w:p w14:paraId="195AB3F8" w14:textId="77777777" w:rsidR="00BB3ED9" w:rsidRDefault="00000000" w:rsidP="00076881">
            <w:pPr>
              <w:jc w:val="both"/>
            </w:pPr>
            <w:r>
              <w:rPr>
                <w:rFonts w:ascii="Arial" w:eastAsia="Arial" w:hAnsi="Arial" w:cs="Arial"/>
                <w:b/>
                <w:bCs/>
                <w:color w:val="0A2342"/>
              </w:rPr>
              <w:t xml:space="preserve">Attestation de formation — </w:t>
            </w:r>
            <w:r>
              <w:rPr>
                <w:rFonts w:ascii="Arial" w:eastAsia="Arial" w:hAnsi="Arial" w:cs="Arial"/>
                <w:color w:val="333333"/>
              </w:rPr>
              <w:t xml:space="preserve">Délivrance d'une attestation </w:t>
            </w:r>
            <w:proofErr w:type="spellStart"/>
            <w:r>
              <w:rPr>
                <w:rFonts w:ascii="Arial" w:eastAsia="Arial" w:hAnsi="Arial" w:cs="Arial"/>
                <w:color w:val="333333"/>
              </w:rPr>
              <w:t>Meds</w:t>
            </w:r>
            <w:proofErr w:type="spellEnd"/>
            <w:r>
              <w:rPr>
                <w:rFonts w:ascii="Arial" w:eastAsia="Arial" w:hAnsi="Arial" w:cs="Arial"/>
                <w:color w:val="333333"/>
              </w:rPr>
              <w:t xml:space="preserve">-Link à l'issue de la formation (en attente certification </w:t>
            </w:r>
            <w:proofErr w:type="spellStart"/>
            <w:r>
              <w:rPr>
                <w:rFonts w:ascii="Arial" w:eastAsia="Arial" w:hAnsi="Arial" w:cs="Arial"/>
                <w:color w:val="333333"/>
              </w:rPr>
              <w:t>Qualiopi</w:t>
            </w:r>
            <w:proofErr w:type="spellEnd"/>
            <w:r>
              <w:rPr>
                <w:rFonts w:ascii="Arial" w:eastAsia="Arial" w:hAnsi="Arial" w:cs="Arial"/>
                <w:color w:val="333333"/>
              </w:rPr>
              <w:t>).</w:t>
            </w:r>
          </w:p>
        </w:tc>
      </w:tr>
    </w:tbl>
    <w:p w14:paraId="4D6032BD" w14:textId="77777777" w:rsidR="00BB3ED9" w:rsidRDefault="00BB3ED9">
      <w:pPr>
        <w:spacing w:before="40" w:after="40"/>
      </w:pPr>
    </w:p>
    <w:p w14:paraId="189230AC" w14:textId="77777777" w:rsidR="000B6FCA" w:rsidRDefault="000B6FCA">
      <w:pPr>
        <w:spacing w:before="40" w:after="40"/>
      </w:pPr>
    </w:p>
    <w:p w14:paraId="38C3583C" w14:textId="77777777" w:rsidR="000B6FCA" w:rsidRDefault="000B6FCA">
      <w:pPr>
        <w:spacing w:before="40" w:after="40"/>
      </w:pPr>
    </w:p>
    <w:p w14:paraId="20B85900" w14:textId="77777777" w:rsidR="000B6FCA" w:rsidRDefault="000B6FCA">
      <w:pPr>
        <w:spacing w:before="40" w:after="40"/>
      </w:pPr>
    </w:p>
    <w:p w14:paraId="07E866A3" w14:textId="77777777" w:rsidR="000B6FCA" w:rsidRDefault="000B6FCA">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B3ED9" w14:paraId="15FC9608" w14:textId="77777777">
        <w:tc>
          <w:tcPr>
            <w:tcW w:w="9506" w:type="dxa"/>
            <w:tcBorders>
              <w:top w:val="none" w:sz="0" w:space="0" w:color="FFFFFF"/>
              <w:left w:val="none" w:sz="0" w:space="0" w:color="FFFFFF"/>
              <w:bottom w:val="none" w:sz="0" w:space="0" w:color="FFFFFF"/>
              <w:right w:val="none" w:sz="0" w:space="0" w:color="FFFFFF"/>
            </w:tcBorders>
            <w:shd w:val="clear" w:color="auto" w:fill="0A2342"/>
            <w:tcMar>
              <w:top w:w="140" w:type="dxa"/>
              <w:left w:w="200" w:type="dxa"/>
              <w:bottom w:w="140" w:type="dxa"/>
              <w:right w:w="200" w:type="dxa"/>
            </w:tcMar>
          </w:tcPr>
          <w:p w14:paraId="7E8755AC" w14:textId="77777777" w:rsidR="00BB3ED9" w:rsidRDefault="00000000">
            <w:pPr>
              <w:spacing w:before="60" w:after="80"/>
              <w:jc w:val="center"/>
            </w:pPr>
            <w:r>
              <w:rPr>
                <w:rFonts w:ascii="Arial" w:eastAsia="Arial" w:hAnsi="Arial" w:cs="Arial"/>
                <w:b/>
                <w:bCs/>
                <w:color w:val="02C39A"/>
                <w:sz w:val="26"/>
                <w:szCs w:val="26"/>
              </w:rPr>
              <w:t>S'inscrire à cette formation</w:t>
            </w:r>
          </w:p>
          <w:p w14:paraId="28EE9F99" w14:textId="217B68A0" w:rsidR="00BB3ED9" w:rsidRDefault="00000000">
            <w:pPr>
              <w:spacing w:after="40"/>
              <w:jc w:val="center"/>
            </w:pPr>
            <w:proofErr w:type="gramStart"/>
            <w:r>
              <w:rPr>
                <w:rFonts w:ascii="Arial" w:eastAsia="Arial" w:hAnsi="Arial" w:cs="Arial"/>
                <w:color w:val="FFFFFF"/>
                <w:sz w:val="22"/>
                <w:szCs w:val="22"/>
              </w:rPr>
              <w:t>📧  contact@meds-link.</w:t>
            </w:r>
            <w:r w:rsidR="00097B6B">
              <w:rPr>
                <w:rFonts w:ascii="Arial" w:eastAsia="Arial" w:hAnsi="Arial" w:cs="Arial"/>
                <w:color w:val="FFFFFF"/>
                <w:sz w:val="22"/>
                <w:szCs w:val="22"/>
              </w:rPr>
              <w:t>com</w:t>
            </w:r>
            <w:proofErr w:type="gramEnd"/>
          </w:p>
          <w:p w14:paraId="656D6AA6" w14:textId="0BCE4D6C" w:rsidR="00BB3ED9" w:rsidRDefault="00000000">
            <w:pPr>
              <w:spacing w:after="60"/>
              <w:jc w:val="center"/>
            </w:pPr>
            <w:r>
              <w:rPr>
                <w:rFonts w:ascii="Arial" w:eastAsia="Arial" w:hAnsi="Arial" w:cs="Arial"/>
                <w:color w:val="FFFFFF"/>
                <w:sz w:val="22"/>
                <w:szCs w:val="22"/>
              </w:rPr>
              <w:t>🌐  www.meds-link.</w:t>
            </w:r>
            <w:r w:rsidR="00097B6B">
              <w:rPr>
                <w:rFonts w:ascii="Arial" w:eastAsia="Arial" w:hAnsi="Arial" w:cs="Arial"/>
                <w:color w:val="FFFFFF"/>
                <w:sz w:val="22"/>
                <w:szCs w:val="22"/>
              </w:rPr>
              <w:t>com</w:t>
            </w:r>
          </w:p>
          <w:p w14:paraId="31A159BE" w14:textId="77777777" w:rsidR="00BB3ED9" w:rsidRDefault="00000000">
            <w:pPr>
              <w:jc w:val="center"/>
            </w:pPr>
            <w:r>
              <w:rPr>
                <w:rFonts w:ascii="Arial" w:eastAsia="Arial" w:hAnsi="Arial" w:cs="Arial"/>
                <w:color w:val="02C39A"/>
                <w:sz w:val="18"/>
                <w:szCs w:val="18"/>
              </w:rPr>
              <w:t>Formation éligible OPCO — Renseignez-vous auprès de votre organisme collecteur</w:t>
            </w:r>
          </w:p>
        </w:tc>
      </w:tr>
    </w:tbl>
    <w:p w14:paraId="161479BD" w14:textId="77777777" w:rsidR="00BB3ED9" w:rsidRDefault="00BB3ED9">
      <w:pPr>
        <w:spacing w:before="40" w:after="40"/>
      </w:pPr>
    </w:p>
    <w:sectPr w:rsidR="00BB3ED9">
      <w:headerReference w:type="even" r:id="rId7"/>
      <w:headerReference w:type="default" r:id="rId8"/>
      <w:footerReference w:type="even" r:id="rId9"/>
      <w:footerReference w:type="default" r:id="rId10"/>
      <w:headerReference w:type="first" r:id="rId11"/>
      <w:footerReference w:type="first" r:id="rId12"/>
      <w:pgSz w:w="11906" w:h="16838"/>
      <w:pgMar w:top="1000" w:right="1200" w:bottom="10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184B" w14:textId="77777777" w:rsidR="0094372F" w:rsidRDefault="0094372F">
      <w:r>
        <w:separator/>
      </w:r>
    </w:p>
  </w:endnote>
  <w:endnote w:type="continuationSeparator" w:id="0">
    <w:p w14:paraId="541400C6" w14:textId="77777777" w:rsidR="0094372F" w:rsidRDefault="0094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82291688"/>
      <w:docPartObj>
        <w:docPartGallery w:val="Page Numbers (Bottom of Page)"/>
        <w:docPartUnique/>
      </w:docPartObj>
    </w:sdtPr>
    <w:sdtContent>
      <w:p w14:paraId="330814AB" w14:textId="20D32856" w:rsidR="00E5567F" w:rsidRDefault="00E5567F"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39853BE1" w14:textId="77777777" w:rsidR="000B6FCA" w:rsidRDefault="000B6F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6466694"/>
      <w:docPartObj>
        <w:docPartGallery w:val="Page Numbers (Bottom of Page)"/>
        <w:docPartUnique/>
      </w:docPartObj>
    </w:sdtPr>
    <w:sdtContent>
      <w:p w14:paraId="11905E0B" w14:textId="178181E5" w:rsidR="00E5567F" w:rsidRDefault="00E5567F"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CCCE152" w14:textId="77777777" w:rsidR="000B6FCA" w:rsidRDefault="000B6F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1E6D" w14:textId="77777777" w:rsidR="000B6FCA" w:rsidRDefault="000B6F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F7F0" w14:textId="77777777" w:rsidR="0094372F" w:rsidRDefault="0094372F">
      <w:r>
        <w:separator/>
      </w:r>
    </w:p>
  </w:footnote>
  <w:footnote w:type="continuationSeparator" w:id="0">
    <w:p w14:paraId="1C12A05A" w14:textId="77777777" w:rsidR="0094372F" w:rsidRDefault="0094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30D" w14:textId="77777777" w:rsidR="000B6FCA" w:rsidRDefault="000B6F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4706"/>
    </w:tblGrid>
    <w:tr w:rsidR="00BB3ED9" w14:paraId="6939BE83" w14:textId="77777777">
      <w:tc>
        <w:tcPr>
          <w:tcW w:w="4800" w:type="dxa"/>
          <w:tcBorders>
            <w:top w:val="none" w:sz="0" w:space="0" w:color="FFFFFF"/>
            <w:left w:val="none" w:sz="0" w:space="0" w:color="FFFFFF"/>
            <w:bottom w:val="none" w:sz="0" w:space="0" w:color="FFFFFF"/>
            <w:right w:val="none" w:sz="0" w:space="0" w:color="FFFFFF"/>
          </w:tcBorders>
          <w:shd w:val="clear" w:color="auto" w:fill="0A2342"/>
          <w:tcMar>
            <w:top w:w="80" w:type="dxa"/>
            <w:left w:w="160" w:type="dxa"/>
            <w:bottom w:w="80" w:type="dxa"/>
            <w:right w:w="0" w:type="dxa"/>
          </w:tcMar>
        </w:tcPr>
        <w:p w14:paraId="12A393C9" w14:textId="77777777" w:rsidR="00BB3ED9" w:rsidRDefault="00000000">
          <w:r>
            <w:rPr>
              <w:rFonts w:ascii="Arial" w:eastAsia="Arial" w:hAnsi="Arial" w:cs="Arial"/>
              <w:b/>
              <w:bCs/>
              <w:color w:val="02C39A"/>
              <w:sz w:val="26"/>
              <w:szCs w:val="26"/>
            </w:rPr>
            <w:t>MEDS-</w:t>
          </w:r>
          <w:proofErr w:type="gramStart"/>
          <w:r>
            <w:rPr>
              <w:rFonts w:ascii="Arial" w:eastAsia="Arial" w:hAnsi="Arial" w:cs="Arial"/>
              <w:b/>
              <w:bCs/>
              <w:color w:val="02C39A"/>
              <w:sz w:val="26"/>
              <w:szCs w:val="26"/>
            </w:rPr>
            <w:t>LINK</w:t>
          </w:r>
          <w:r>
            <w:rPr>
              <w:rFonts w:ascii="Arial" w:eastAsia="Arial" w:hAnsi="Arial" w:cs="Arial"/>
              <w:color w:val="E2E8F0"/>
            </w:rPr>
            <w:t xml:space="preserve">  |</w:t>
          </w:r>
          <w:proofErr w:type="gramEnd"/>
          <w:r>
            <w:rPr>
              <w:rFonts w:ascii="Arial" w:eastAsia="Arial" w:hAnsi="Arial" w:cs="Arial"/>
              <w:color w:val="E2E8F0"/>
            </w:rPr>
            <w:t xml:space="preserve">  Fiche de Formation</w:t>
          </w:r>
        </w:p>
      </w:tc>
      <w:tc>
        <w:tcPr>
          <w:tcW w:w="4706" w:type="dxa"/>
          <w:tcBorders>
            <w:top w:val="none" w:sz="0" w:space="0" w:color="FFFFFF"/>
            <w:left w:val="none" w:sz="0" w:space="0" w:color="FFFFFF"/>
            <w:bottom w:val="none" w:sz="0" w:space="0" w:color="FFFFFF"/>
            <w:right w:val="none" w:sz="0" w:space="0" w:color="FFFFFF"/>
          </w:tcBorders>
          <w:shd w:val="clear" w:color="auto" w:fill="0A2342"/>
          <w:tcMar>
            <w:top w:w="80" w:type="dxa"/>
            <w:left w:w="0" w:type="dxa"/>
            <w:bottom w:w="80" w:type="dxa"/>
            <w:right w:w="160" w:type="dxa"/>
          </w:tcMar>
        </w:tcPr>
        <w:p w14:paraId="286942F0" w14:textId="3FD6C310" w:rsidR="00BB3ED9" w:rsidRDefault="00000000">
          <w:pPr>
            <w:jc w:val="right"/>
          </w:pPr>
          <w:r>
            <w:rPr>
              <w:rFonts w:ascii="Arial" w:eastAsia="Arial" w:hAnsi="Arial" w:cs="Arial"/>
              <w:color w:val="02C39A"/>
              <w:sz w:val="18"/>
              <w:szCs w:val="18"/>
            </w:rPr>
            <w:t>E-Learning  |  202</w:t>
          </w:r>
          <w:r w:rsidR="000B6FCA">
            <w:rPr>
              <w:rFonts w:ascii="Arial" w:eastAsia="Arial" w:hAnsi="Arial" w:cs="Arial"/>
              <w:color w:val="02C39A"/>
              <w:sz w:val="18"/>
              <w:szCs w:val="18"/>
            </w:rPr>
            <w:t>6</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C971" w14:textId="77777777" w:rsidR="000B6FCA" w:rsidRDefault="000B6F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7FF"/>
    <w:multiLevelType w:val="hybridMultilevel"/>
    <w:tmpl w:val="2EF49916"/>
    <w:lvl w:ilvl="0" w:tplc="68BC5002">
      <w:start w:val="1"/>
      <w:numFmt w:val="bullet"/>
      <w:lvlText w:val="•"/>
      <w:lvlJc w:val="left"/>
      <w:pPr>
        <w:ind w:left="720" w:hanging="360"/>
      </w:pPr>
    </w:lvl>
    <w:lvl w:ilvl="1" w:tplc="D53C0C00">
      <w:numFmt w:val="decimal"/>
      <w:lvlText w:val=""/>
      <w:lvlJc w:val="left"/>
    </w:lvl>
    <w:lvl w:ilvl="2" w:tplc="B66A8CB4">
      <w:numFmt w:val="decimal"/>
      <w:lvlText w:val=""/>
      <w:lvlJc w:val="left"/>
    </w:lvl>
    <w:lvl w:ilvl="3" w:tplc="7E8C64C2">
      <w:numFmt w:val="decimal"/>
      <w:lvlText w:val=""/>
      <w:lvlJc w:val="left"/>
    </w:lvl>
    <w:lvl w:ilvl="4" w:tplc="BC048660">
      <w:numFmt w:val="decimal"/>
      <w:lvlText w:val=""/>
      <w:lvlJc w:val="left"/>
    </w:lvl>
    <w:lvl w:ilvl="5" w:tplc="7188CA98">
      <w:numFmt w:val="decimal"/>
      <w:lvlText w:val=""/>
      <w:lvlJc w:val="left"/>
    </w:lvl>
    <w:lvl w:ilvl="6" w:tplc="E64C98CE">
      <w:numFmt w:val="decimal"/>
      <w:lvlText w:val=""/>
      <w:lvlJc w:val="left"/>
    </w:lvl>
    <w:lvl w:ilvl="7" w:tplc="B07CF3EE">
      <w:numFmt w:val="decimal"/>
      <w:lvlText w:val=""/>
      <w:lvlJc w:val="left"/>
    </w:lvl>
    <w:lvl w:ilvl="8" w:tplc="AA38971A">
      <w:numFmt w:val="decimal"/>
      <w:lvlText w:val=""/>
      <w:lvlJc w:val="left"/>
    </w:lvl>
  </w:abstractNum>
  <w:abstractNum w:abstractNumId="1" w15:restartNumberingAfterBreak="0">
    <w:nsid w:val="30475FEE"/>
    <w:multiLevelType w:val="hybridMultilevel"/>
    <w:tmpl w:val="E1BEBB1E"/>
    <w:lvl w:ilvl="0" w:tplc="F88EE602">
      <w:start w:val="1"/>
      <w:numFmt w:val="bullet"/>
      <w:lvlText w:val="●"/>
      <w:lvlJc w:val="left"/>
      <w:pPr>
        <w:ind w:left="720" w:hanging="360"/>
      </w:pPr>
    </w:lvl>
    <w:lvl w:ilvl="1" w:tplc="790E8BF0">
      <w:start w:val="1"/>
      <w:numFmt w:val="bullet"/>
      <w:lvlText w:val="○"/>
      <w:lvlJc w:val="left"/>
      <w:pPr>
        <w:ind w:left="1440" w:hanging="360"/>
      </w:pPr>
    </w:lvl>
    <w:lvl w:ilvl="2" w:tplc="0BD8A0C8">
      <w:start w:val="1"/>
      <w:numFmt w:val="bullet"/>
      <w:lvlText w:val="■"/>
      <w:lvlJc w:val="left"/>
      <w:pPr>
        <w:ind w:left="2160" w:hanging="360"/>
      </w:pPr>
    </w:lvl>
    <w:lvl w:ilvl="3" w:tplc="C50AA9FE">
      <w:start w:val="1"/>
      <w:numFmt w:val="bullet"/>
      <w:lvlText w:val="●"/>
      <w:lvlJc w:val="left"/>
      <w:pPr>
        <w:ind w:left="2880" w:hanging="360"/>
      </w:pPr>
    </w:lvl>
    <w:lvl w:ilvl="4" w:tplc="1988B546">
      <w:start w:val="1"/>
      <w:numFmt w:val="bullet"/>
      <w:lvlText w:val="○"/>
      <w:lvlJc w:val="left"/>
      <w:pPr>
        <w:ind w:left="3600" w:hanging="360"/>
      </w:pPr>
    </w:lvl>
    <w:lvl w:ilvl="5" w:tplc="D4EE4E3C">
      <w:start w:val="1"/>
      <w:numFmt w:val="bullet"/>
      <w:lvlText w:val="■"/>
      <w:lvlJc w:val="left"/>
      <w:pPr>
        <w:ind w:left="4320" w:hanging="360"/>
      </w:pPr>
    </w:lvl>
    <w:lvl w:ilvl="6" w:tplc="EDF6B67E">
      <w:start w:val="1"/>
      <w:numFmt w:val="bullet"/>
      <w:lvlText w:val="●"/>
      <w:lvlJc w:val="left"/>
      <w:pPr>
        <w:ind w:left="5040" w:hanging="360"/>
      </w:pPr>
    </w:lvl>
    <w:lvl w:ilvl="7" w:tplc="75EC628E">
      <w:start w:val="1"/>
      <w:numFmt w:val="bullet"/>
      <w:lvlText w:val="●"/>
      <w:lvlJc w:val="left"/>
      <w:pPr>
        <w:ind w:left="5760" w:hanging="360"/>
      </w:pPr>
    </w:lvl>
    <w:lvl w:ilvl="8" w:tplc="49EE84B8">
      <w:start w:val="1"/>
      <w:numFmt w:val="bullet"/>
      <w:lvlText w:val="●"/>
      <w:lvlJc w:val="left"/>
      <w:pPr>
        <w:ind w:left="6480" w:hanging="360"/>
      </w:pPr>
    </w:lvl>
  </w:abstractNum>
  <w:num w:numId="1" w16cid:durableId="1950119388">
    <w:abstractNumId w:val="1"/>
    <w:lvlOverride w:ilvl="0">
      <w:startOverride w:val="1"/>
    </w:lvlOverride>
  </w:num>
  <w:num w:numId="2" w16cid:durableId="87774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D9"/>
    <w:rsid w:val="00076881"/>
    <w:rsid w:val="00097B6B"/>
    <w:rsid w:val="000B6FCA"/>
    <w:rsid w:val="0094372F"/>
    <w:rsid w:val="00BB3ED9"/>
    <w:rsid w:val="00C52F8E"/>
    <w:rsid w:val="00D32AFD"/>
    <w:rsid w:val="00E556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2A661CB"/>
  <w15:docId w15:val="{C7F887E4-FEB2-7946-8E55-D3BA363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0B6FCA"/>
    <w:pPr>
      <w:tabs>
        <w:tab w:val="center" w:pos="4536"/>
        <w:tab w:val="right" w:pos="9072"/>
      </w:tabs>
    </w:pPr>
  </w:style>
  <w:style w:type="character" w:customStyle="1" w:styleId="En-tteCar">
    <w:name w:val="En-tête Car"/>
    <w:basedOn w:val="Policepardfaut"/>
    <w:link w:val="En-tte"/>
    <w:uiPriority w:val="99"/>
    <w:rsid w:val="000B6FCA"/>
  </w:style>
  <w:style w:type="paragraph" w:styleId="Pieddepage">
    <w:name w:val="footer"/>
    <w:basedOn w:val="Normal"/>
    <w:link w:val="PieddepageCar"/>
    <w:uiPriority w:val="99"/>
    <w:unhideWhenUsed/>
    <w:rsid w:val="000B6FCA"/>
    <w:pPr>
      <w:tabs>
        <w:tab w:val="center" w:pos="4536"/>
        <w:tab w:val="right" w:pos="9072"/>
      </w:tabs>
    </w:pPr>
  </w:style>
  <w:style w:type="character" w:customStyle="1" w:styleId="PieddepageCar">
    <w:name w:val="Pied de page Car"/>
    <w:basedOn w:val="Policepardfaut"/>
    <w:link w:val="Pieddepage"/>
    <w:uiPriority w:val="99"/>
    <w:rsid w:val="000B6FCA"/>
  </w:style>
  <w:style w:type="character" w:styleId="Numrodepage">
    <w:name w:val="page number"/>
    <w:basedOn w:val="Policepardfaut"/>
    <w:uiPriority w:val="99"/>
    <w:semiHidden/>
    <w:unhideWhenUsed/>
    <w:rsid w:val="00E55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731</Words>
  <Characters>4022</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Sylvia Boutiere</cp:lastModifiedBy>
  <cp:revision>5</cp:revision>
  <dcterms:created xsi:type="dcterms:W3CDTF">2026-03-16T23:28:00Z</dcterms:created>
  <dcterms:modified xsi:type="dcterms:W3CDTF">2026-03-17T00:30:00Z</dcterms:modified>
</cp:coreProperties>
</file>