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3388" w14:textId="77777777" w:rsidR="001D4730" w:rsidRDefault="001D4730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1D4730" w14:paraId="1F757392" w14:textId="77777777"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65A82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DE8DBA5" w14:textId="36CB8FAF" w:rsidR="001D4730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MODULE F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0</w:t>
            </w:r>
            <w:r w:rsidR="00D20FB1"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 xml:space="preserve">  —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 xml:space="preserve">  NIVEAU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2  —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 xml:space="preserve">  2 JOURS</w:t>
            </w:r>
          </w:p>
          <w:p w14:paraId="793F30B7" w14:textId="77777777" w:rsidR="001D4730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38"/>
                <w:szCs w:val="38"/>
              </w:rPr>
              <w:t>Intégration &amp; fidélisation des médecins</w:t>
            </w:r>
          </w:p>
          <w:p w14:paraId="083CCC47" w14:textId="77777777" w:rsidR="001D4730" w:rsidRDefault="00000000">
            <w:r>
              <w:rPr>
                <w:rFonts w:ascii="Arial" w:eastAsia="Arial" w:hAnsi="Arial" w:cs="Arial"/>
                <w:color w:val="02C39A"/>
                <w:sz w:val="22"/>
                <w:szCs w:val="22"/>
              </w:rPr>
              <w:t>Transformer chaque recrutement en succès durable</w:t>
            </w:r>
          </w:p>
        </w:tc>
      </w:tr>
    </w:tbl>
    <w:p w14:paraId="77DF6F38" w14:textId="77777777" w:rsidR="001D4730" w:rsidRDefault="001D4730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3169"/>
        <w:gridCol w:w="3169"/>
      </w:tblGrid>
      <w:tr w:rsidR="001D4730" w14:paraId="2B83CD67" w14:textId="77777777">
        <w:trPr>
          <w:tblHeader/>
        </w:trPr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BAA69D" w14:textId="77777777" w:rsidR="001D4730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2C39A"/>
              </w:rPr>
              <w:t>👥  Public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2C39A"/>
              </w:rPr>
              <w:t xml:space="preserve"> cible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096A4D7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2C39A"/>
              </w:rPr>
              <w:t>⏱  Durée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3E6A61" w14:textId="77777777" w:rsidR="001D4730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2C39A"/>
              </w:rPr>
              <w:t>💶  Tarif</w:t>
            </w:r>
            <w:proofErr w:type="gramEnd"/>
          </w:p>
        </w:tc>
      </w:tr>
      <w:tr w:rsidR="001D4730" w14:paraId="7FBA7C5E" w14:textId="77777777"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6BB64D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color w:val="64748B"/>
                <w:sz w:val="18"/>
                <w:szCs w:val="18"/>
              </w:rPr>
              <w:t>DAM, DRH, Encadrants médicaux Référents intégration &amp; tuteurs</w:t>
            </w:r>
          </w:p>
          <w:p w14:paraId="113DB447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>Référents intégration &amp; tuteurs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739D31A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color w:val="64748B"/>
                <w:sz w:val="18"/>
                <w:szCs w:val="18"/>
              </w:rPr>
              <w:t>2 Jours complets</w:t>
            </w:r>
          </w:p>
          <w:p w14:paraId="50642E9D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65A82"/>
                <w:sz w:val="22"/>
                <w:szCs w:val="22"/>
              </w:rPr>
              <w:t>14 heures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5D1048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color w:val="64748B"/>
                <w:sz w:val="18"/>
                <w:szCs w:val="18"/>
              </w:rPr>
              <w:t>Par participant</w:t>
            </w:r>
          </w:p>
          <w:p w14:paraId="43466C6D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65A82"/>
                <w:sz w:val="22"/>
                <w:szCs w:val="22"/>
              </w:rPr>
              <w:t>2 490 € HT</w:t>
            </w:r>
          </w:p>
        </w:tc>
      </w:tr>
    </w:tbl>
    <w:p w14:paraId="30421C22" w14:textId="77777777" w:rsidR="001D4730" w:rsidRDefault="001D4730">
      <w:pPr>
        <w:spacing w:before="40" w:after="40"/>
      </w:pPr>
    </w:p>
    <w:p w14:paraId="733E1319" w14:textId="77777777" w:rsidR="001D4730" w:rsidRDefault="00000000" w:rsidP="00CB3EBF">
      <w:pPr>
        <w:pBdr>
          <w:bottom w:val="single" w:sz="3" w:space="0" w:color="065A82"/>
        </w:pBdr>
        <w:spacing w:before="360" w:after="120"/>
        <w:jc w:val="both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Présentation de la formation</w:t>
      </w:r>
    </w:p>
    <w:p w14:paraId="2F6FA29D" w14:textId="77777777" w:rsidR="001D4730" w:rsidRDefault="00000000" w:rsidP="00CB3EBF">
      <w:pPr>
        <w:spacing w:before="60" w:after="60"/>
        <w:jc w:val="both"/>
      </w:pPr>
      <w:r>
        <w:rPr>
          <w:rFonts w:ascii="Arial" w:eastAsia="Arial" w:hAnsi="Arial" w:cs="Arial"/>
          <w:color w:val="333333"/>
          <w:sz w:val="22"/>
          <w:szCs w:val="22"/>
        </w:rPr>
        <w:t>Recruter un médecin étranger représente un investissement considérable — en temps, en énergie et en budget. Pourtant, de nombreux établissements voient leurs nouvelles recrues partir dans les 6 à 18 premiers mois, faute d'un accompagnement suffisant à l'installation et à l'intégration.</w:t>
      </w:r>
    </w:p>
    <w:p w14:paraId="68BE3687" w14:textId="77777777" w:rsidR="001D4730" w:rsidRDefault="00000000" w:rsidP="00CB3EBF">
      <w:pPr>
        <w:spacing w:before="60" w:after="60"/>
        <w:jc w:val="both"/>
      </w:pPr>
      <w:r>
        <w:rPr>
          <w:rFonts w:ascii="Arial" w:eastAsia="Arial" w:hAnsi="Arial" w:cs="Arial"/>
          <w:color w:val="333333"/>
          <w:sz w:val="22"/>
          <w:szCs w:val="22"/>
        </w:rPr>
        <w:t>Cette formation de 2 jours vous donne les outils pour transformer chaque recrutement en succès durable : un parcours d'intégration structuré, un accompagnement humain à l'installation et les rituels de fidélisation qui font la différence.</w:t>
      </w:r>
    </w:p>
    <w:p w14:paraId="643EBC8C" w14:textId="77777777" w:rsidR="001D4730" w:rsidRDefault="001D4730" w:rsidP="00CB3EBF">
      <w:pPr>
        <w:spacing w:before="40" w:after="40"/>
        <w:jc w:val="both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1D4730" w14:paraId="78E1B42B" w14:textId="77777777">
        <w:tc>
          <w:tcPr>
            <w:tcW w:w="9506" w:type="dxa"/>
            <w:tcBorders>
              <w:top w:val="single" w:sz="4" w:space="0" w:color="065A82"/>
              <w:left w:val="single" w:sz="12" w:space="0" w:color="065A82"/>
              <w:bottom w:val="single" w:sz="4" w:space="0" w:color="065A82"/>
              <w:right w:val="none" w:sz="0" w:space="0" w:color="FFFFFF"/>
            </w:tcBorders>
            <w:shd w:val="clear" w:color="auto" w:fill="E8F8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D42917" w14:textId="77777777" w:rsidR="001D4730" w:rsidRDefault="00000000" w:rsidP="00CB3EBF">
            <w:pPr>
              <w:spacing w:after="60"/>
              <w:jc w:val="both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>💡  Le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 xml:space="preserve"> coût d'un départ prématuré</w:t>
            </w:r>
          </w:p>
          <w:p w14:paraId="47393637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Un médecin qui part dans les 18 premiers mois coûte en moyenne entre 15 000 € et 30 000 € à l'établissement (recrutement, formation, perte de productivité). La fidélisation n'est pas un luxe, c'est un investissement.</w:t>
            </w:r>
          </w:p>
        </w:tc>
      </w:tr>
    </w:tbl>
    <w:p w14:paraId="05C9CDCF" w14:textId="77777777" w:rsidR="001D4730" w:rsidRDefault="001D4730">
      <w:pPr>
        <w:spacing w:before="40" w:after="40"/>
      </w:pPr>
    </w:p>
    <w:p w14:paraId="29E93F2A" w14:textId="77777777" w:rsidR="001D4730" w:rsidRDefault="00000000">
      <w:pPr>
        <w:pBdr>
          <w:bottom w:val="single" w:sz="3" w:space="0" w:color="065A82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Objectifs pédagogiques</w:t>
      </w:r>
    </w:p>
    <w:p w14:paraId="7428F43D" w14:textId="77777777" w:rsidR="001D4730" w:rsidRDefault="00000000">
      <w:p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À l'issue de cette formation, vous serez capable de :</w:t>
      </w:r>
    </w:p>
    <w:p w14:paraId="622EBB06" w14:textId="77777777" w:rsidR="001D4730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Comprendre les causes réelles des départs prématurés de médecins étrangers</w:t>
      </w:r>
    </w:p>
    <w:p w14:paraId="35C9C08E" w14:textId="77777777" w:rsidR="001D4730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Concevoir et déployer un parcours d'accueil et d'intégration structuré sur 6 mois</w:t>
      </w:r>
    </w:p>
    <w:p w14:paraId="17ECC63B" w14:textId="77777777" w:rsidR="001D4730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Organiser l'accompagnement pratique à l'installation : logement, école, banque, démarches administratives</w:t>
      </w:r>
    </w:p>
    <w:p w14:paraId="717D7336" w14:textId="77777777" w:rsidR="001D4730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Mettre en place un système de mentorat et de parrainage médical efficace</w:t>
      </w:r>
    </w:p>
    <w:p w14:paraId="74B9DE24" w14:textId="77777777" w:rsidR="001D4730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Créer les conditions de la fidélisation dès les premiers jours</w:t>
      </w:r>
    </w:p>
    <w:p w14:paraId="198C1121" w14:textId="77777777" w:rsidR="001D4730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Mesurer la satisfaction des médecins recrutés et ajuster l'accompagnement</w:t>
      </w:r>
    </w:p>
    <w:p w14:paraId="2D79D0D1" w14:textId="77777777" w:rsidR="001D4730" w:rsidRDefault="001D4730">
      <w:pPr>
        <w:spacing w:before="40" w:after="40"/>
      </w:pPr>
    </w:p>
    <w:p w14:paraId="354CB3C0" w14:textId="77777777" w:rsidR="001D4730" w:rsidRDefault="00000000">
      <w:pPr>
        <w:pBdr>
          <w:bottom w:val="single" w:sz="3" w:space="0" w:color="065A82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Prérequis &amp; niveau attendu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1D4730" w14:paraId="650480BB" w14:textId="77777777">
        <w:tc>
          <w:tcPr>
            <w:tcW w:w="9506" w:type="dxa"/>
            <w:tcBorders>
              <w:top w:val="single" w:sz="4" w:space="0" w:color="065A82"/>
              <w:left w:val="single" w:sz="12" w:space="0" w:color="065A82"/>
              <w:bottom w:val="single" w:sz="4" w:space="0" w:color="065A82"/>
              <w:right w:val="none" w:sz="0" w:space="0" w:color="FFFFFF"/>
            </w:tcBorders>
            <w:shd w:val="clear" w:color="auto" w:fill="E8F8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988DB6" w14:textId="77777777" w:rsidR="001D4730" w:rsidRDefault="00000000" w:rsidP="00CB3EBF">
            <w:pPr>
              <w:spacing w:after="60"/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>Être impliqué dans l'accueil, l'intégration ou l'encadrement de nouveaux médecins.</w:t>
            </w:r>
          </w:p>
          <w:p w14:paraId="29816B77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Cette formation est particulièrement adaptée aux établissements ayant déjà recruté ou souhaitant recruter des médecins étrangers. La formation F01 (Recruter des médecins étrangers) est recommandée en amont.</w:t>
            </w:r>
          </w:p>
        </w:tc>
      </w:tr>
    </w:tbl>
    <w:p w14:paraId="78CB713A" w14:textId="77777777" w:rsidR="001D4730" w:rsidRDefault="001D4730">
      <w:pPr>
        <w:spacing w:before="40" w:after="40"/>
      </w:pPr>
    </w:p>
    <w:p w14:paraId="564982D4" w14:textId="77777777" w:rsidR="002A742C" w:rsidRDefault="002A742C">
      <w:pPr>
        <w:pBdr>
          <w:bottom w:val="single" w:sz="3" w:space="0" w:color="065A82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2FC3C278" w14:textId="6D7901DE" w:rsidR="001D4730" w:rsidRDefault="00000000">
      <w:pPr>
        <w:pBdr>
          <w:bottom w:val="single" w:sz="3" w:space="0" w:color="065A82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Programme — Jour 1 : Comprendre &amp; Structurer</w:t>
      </w:r>
    </w:p>
    <w:p w14:paraId="04084DF0" w14:textId="77777777" w:rsidR="001D4730" w:rsidRDefault="00000000">
      <w:pPr>
        <w:spacing w:before="60" w:after="60"/>
      </w:pPr>
      <w:r>
        <w:rPr>
          <w:rFonts w:ascii="Arial" w:eastAsia="Arial" w:hAnsi="Arial" w:cs="Arial"/>
          <w:color w:val="64748B"/>
          <w:sz w:val="22"/>
          <w:szCs w:val="22"/>
        </w:rPr>
        <w:t>Formation e-learning en autonomie — durée totale : 14 heures</w:t>
      </w:r>
    </w:p>
    <w:p w14:paraId="4DA2A995" w14:textId="77777777" w:rsidR="001D4730" w:rsidRDefault="001D4730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800"/>
        <w:gridCol w:w="5306"/>
      </w:tblGrid>
      <w:tr w:rsidR="001D4730" w14:paraId="37D7C8A3" w14:textId="77777777">
        <w:trPr>
          <w:tblHeader/>
        </w:trPr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65A8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09836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Horaire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65A8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EC3CB6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Module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65A8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1FDF0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Contenu détaillé</w:t>
            </w:r>
          </w:p>
        </w:tc>
      </w:tr>
      <w:tr w:rsidR="001D4730" w14:paraId="7C300C5D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38F6FE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65A82"/>
              </w:rPr>
              <w:t>9h00 – 9h30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68700C" w14:textId="77777777" w:rsidR="001D4730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Introduction &amp; diagnostic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F6D47" w14:textId="16E4E8CD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 xml:space="preserve">Pourquoi les médecins partent-ils ? — Les 5 causes principales de départ prématuré — </w:t>
            </w:r>
            <w:r w:rsidR="00CB3EBF">
              <w:rPr>
                <w:rFonts w:ascii="Arial" w:eastAsia="Arial" w:hAnsi="Arial" w:cs="Arial"/>
                <w:color w:val="444444"/>
              </w:rPr>
              <w:t>Auto-diagnostique</w:t>
            </w:r>
            <w:r>
              <w:rPr>
                <w:rFonts w:ascii="Arial" w:eastAsia="Arial" w:hAnsi="Arial" w:cs="Arial"/>
                <w:color w:val="444444"/>
              </w:rPr>
              <w:t xml:space="preserve"> : où en est votre établissement sur l'intégration ?</w:t>
            </w:r>
          </w:p>
        </w:tc>
      </w:tr>
      <w:tr w:rsidR="001D4730" w14:paraId="14251F4C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7483D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65A82"/>
              </w:rPr>
              <w:t>9h30 – 11h00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B411F" w14:textId="77777777" w:rsidR="001D4730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Les attentes du médecin étranger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E30DB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Ce que ressent un médecin étranger dans les premiers mois — Choc culturel et isolement social — Les besoins pratiques vs les besoins émotionnels — Témoignages vidéo de médecins étrangers en France</w:t>
            </w:r>
          </w:p>
        </w:tc>
      </w:tr>
      <w:tr w:rsidR="001D4730" w14:paraId="09145609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2E6300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11h00 – 11h15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8E046" w14:textId="77777777" w:rsidR="001D4730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E0BF36" w14:textId="77777777" w:rsidR="001D4730" w:rsidRDefault="001D4730" w:rsidP="00CB3EBF">
            <w:pPr>
              <w:jc w:val="both"/>
            </w:pPr>
          </w:p>
        </w:tc>
      </w:tr>
      <w:tr w:rsidR="001D4730" w14:paraId="0439FFF8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353B75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65A82"/>
              </w:rPr>
              <w:t>11h15 – 12h30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6ED71" w14:textId="77777777" w:rsidR="001D4730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Le parcours d'intégration 6 mois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FDE25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Les 4 phases de l'intégration réussie — Semaine 1 : l'accueil qui fait la différence — Mois 1 : les jalons clés — Mois 2 à 6 : le suivi régulier — Construction du livret d'accueil médical</w:t>
            </w:r>
          </w:p>
        </w:tc>
      </w:tr>
      <w:tr w:rsidR="001D4730" w14:paraId="526273C3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1D8E5B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12h30 – 13h30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B1AEA" w14:textId="77777777" w:rsidR="001D4730" w:rsidRDefault="00000000">
            <w:r>
              <w:rPr>
                <w:rFonts w:ascii="Arial" w:eastAsia="Arial" w:hAnsi="Arial" w:cs="Arial"/>
                <w:color w:val="0A2342"/>
              </w:rPr>
              <w:t>Déjeuner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46563" w14:textId="77777777" w:rsidR="001D4730" w:rsidRDefault="001D4730" w:rsidP="00CB3EBF">
            <w:pPr>
              <w:jc w:val="both"/>
            </w:pPr>
          </w:p>
        </w:tc>
      </w:tr>
      <w:tr w:rsidR="001D4730" w14:paraId="554D113C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FFCFCA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65A82"/>
              </w:rPr>
              <w:t>13h30 – 15h00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34AF4" w14:textId="77777777" w:rsidR="001D4730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L'installation pratique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F52ED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Le coordinateur d'installation : rôle et missions — Logement : trouver, financer, s'installer — Scolarisation des enfants — Ouverture de compte bancaire — Reconnaissance des diplômes (rappel) — Check-list complète J-1 / J1 / J+30</w:t>
            </w:r>
          </w:p>
        </w:tc>
      </w:tr>
      <w:tr w:rsidR="001D4730" w14:paraId="2B758D44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9AFB0D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15h00 – 15h15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DDA72" w14:textId="77777777" w:rsidR="001D4730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20E26" w14:textId="77777777" w:rsidR="001D4730" w:rsidRDefault="001D4730" w:rsidP="00CB3EBF">
            <w:pPr>
              <w:jc w:val="both"/>
            </w:pPr>
          </w:p>
        </w:tc>
      </w:tr>
      <w:tr w:rsidR="001D4730" w14:paraId="63A1D509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B92BCA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65A82"/>
              </w:rPr>
              <w:t>15h15 – 16h30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1C629" w14:textId="77777777" w:rsidR="001D4730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Mentorat &amp; parrainage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C14AD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Les bénéfices du mentorat médical — Comment choisir et former un mentor — Le parrainage entre médecins étrangers — Organiser les premiers échanges informels — Cas pratiques</w:t>
            </w:r>
          </w:p>
        </w:tc>
      </w:tr>
      <w:tr w:rsidR="001D4730" w14:paraId="4E117C2F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76B035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65A82"/>
              </w:rPr>
              <w:t>16h30 – 17h00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2B759" w14:textId="77777777" w:rsidR="001D4730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Bilan Jour 1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09FDC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Synthèse — Questions — Préparation Jour 2 : chaque participant identifie 3 points d'amélioration dans son processus actuel</w:t>
            </w:r>
          </w:p>
        </w:tc>
      </w:tr>
    </w:tbl>
    <w:p w14:paraId="0FD5F8EF" w14:textId="77777777" w:rsidR="001D4730" w:rsidRDefault="001D4730">
      <w:pPr>
        <w:spacing w:before="40" w:after="40"/>
      </w:pPr>
    </w:p>
    <w:p w14:paraId="1EBBA4D8" w14:textId="77777777" w:rsidR="001D4730" w:rsidRDefault="001D4730">
      <w:pPr>
        <w:spacing w:before="40" w:after="40"/>
      </w:pPr>
    </w:p>
    <w:p w14:paraId="1650E96A" w14:textId="77777777" w:rsidR="002A742C" w:rsidRDefault="002A742C">
      <w:pPr>
        <w:pBdr>
          <w:bottom w:val="single" w:sz="3" w:space="0" w:color="065A82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7D469362" w14:textId="77777777" w:rsidR="002A742C" w:rsidRDefault="002A742C">
      <w:pPr>
        <w:pBdr>
          <w:bottom w:val="single" w:sz="3" w:space="0" w:color="065A82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32E87CCF" w14:textId="77777777" w:rsidR="002A742C" w:rsidRDefault="002A742C">
      <w:pPr>
        <w:pBdr>
          <w:bottom w:val="single" w:sz="3" w:space="0" w:color="065A82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1D199136" w14:textId="77777777" w:rsidR="002A742C" w:rsidRDefault="002A742C">
      <w:pPr>
        <w:pBdr>
          <w:bottom w:val="single" w:sz="3" w:space="0" w:color="065A82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74217160" w14:textId="77777777" w:rsidR="002A742C" w:rsidRDefault="002A742C">
      <w:pPr>
        <w:pBdr>
          <w:bottom w:val="single" w:sz="3" w:space="0" w:color="065A82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2E3BF0DD" w14:textId="77777777" w:rsidR="002A742C" w:rsidRDefault="002A742C">
      <w:pPr>
        <w:pBdr>
          <w:bottom w:val="single" w:sz="3" w:space="0" w:color="065A82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6A588ADB" w14:textId="77777777" w:rsidR="002A742C" w:rsidRDefault="002A742C">
      <w:pPr>
        <w:pBdr>
          <w:bottom w:val="single" w:sz="3" w:space="0" w:color="065A82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1FAFB8E7" w14:textId="4C9424E7" w:rsidR="001D4730" w:rsidRDefault="00000000">
      <w:pPr>
        <w:pBdr>
          <w:bottom w:val="single" w:sz="3" w:space="0" w:color="065A82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Programme — Jour 2 : Fidéliser &amp; Mesurer</w:t>
      </w:r>
    </w:p>
    <w:p w14:paraId="335545DE" w14:textId="77777777" w:rsidR="001D4730" w:rsidRDefault="00000000">
      <w:pPr>
        <w:spacing w:before="60" w:after="60"/>
      </w:pPr>
      <w:r>
        <w:rPr>
          <w:rFonts w:ascii="Arial" w:eastAsia="Arial" w:hAnsi="Arial" w:cs="Arial"/>
          <w:color w:val="64748B"/>
          <w:sz w:val="22"/>
          <w:szCs w:val="22"/>
        </w:rPr>
        <w:t>Suite de la formation</w:t>
      </w:r>
    </w:p>
    <w:p w14:paraId="69662838" w14:textId="77777777" w:rsidR="001D4730" w:rsidRDefault="001D4730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800"/>
        <w:gridCol w:w="5306"/>
      </w:tblGrid>
      <w:tr w:rsidR="001D4730" w14:paraId="2D0AC3F5" w14:textId="77777777">
        <w:trPr>
          <w:tblHeader/>
        </w:trPr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21CCA1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Horaire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3FFA0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Module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26D5F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Contenu détaillé</w:t>
            </w:r>
          </w:p>
        </w:tc>
      </w:tr>
      <w:tr w:rsidR="001D4730" w14:paraId="59A207A6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0C5DCE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9h00 – 9h30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76C79" w14:textId="77777777" w:rsidR="001D4730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Retour &amp; approfondissement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89201E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Partage des 3 points d'amélioration identifiés — Enrichissement collectif — Focus sur les situations les plus fréquentes</w:t>
            </w:r>
          </w:p>
        </w:tc>
      </w:tr>
      <w:tr w:rsidR="001D4730" w14:paraId="4DCBD66E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0C4299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9h30 – 11h00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3B283" w14:textId="77777777" w:rsidR="001D4730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Les rituels de fidélisation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C417A5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Les rituels d'équipe intégrateurs — Célébrations et reconnaissances formelles et informelles — Le rôle du chef de service dans la fidélisation — Créer un sentiment d'appartenance durable</w:t>
            </w:r>
          </w:p>
        </w:tc>
      </w:tr>
      <w:tr w:rsidR="001D4730" w14:paraId="43B34D0E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EE0A5C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11h00 – 11h15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04171" w14:textId="77777777" w:rsidR="001D4730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B539C" w14:textId="77777777" w:rsidR="001D4730" w:rsidRDefault="001D4730" w:rsidP="00CB3EBF">
            <w:pPr>
              <w:jc w:val="both"/>
            </w:pPr>
          </w:p>
        </w:tc>
      </w:tr>
      <w:tr w:rsidR="001D4730" w14:paraId="3A5CF3E9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9FF391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11h15 – 12h30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4FE795" w14:textId="77777777" w:rsidR="001D4730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Fidélisation après 6 mois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3F3CE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Entretien de mi-parcours : comment et quand — Évolution professionnelle et formation continue — Projets d'établissement : impliquer le médecin étranger — Gérer les insatisfactions avant qu'elles deviennent des départs</w:t>
            </w:r>
          </w:p>
        </w:tc>
      </w:tr>
      <w:tr w:rsidR="001D4730" w14:paraId="249B9101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0615D4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12h30 – 13h30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013DF" w14:textId="77777777" w:rsidR="001D4730" w:rsidRDefault="00000000">
            <w:r>
              <w:rPr>
                <w:rFonts w:ascii="Arial" w:eastAsia="Arial" w:hAnsi="Arial" w:cs="Arial"/>
                <w:color w:val="0A2342"/>
              </w:rPr>
              <w:t>Déjeuner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873224" w14:textId="77777777" w:rsidR="001D4730" w:rsidRDefault="001D4730" w:rsidP="00CB3EBF">
            <w:pPr>
              <w:jc w:val="both"/>
            </w:pPr>
          </w:p>
        </w:tc>
      </w:tr>
      <w:tr w:rsidR="001D4730" w14:paraId="7F6D99F6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16ABDA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13h30 – 15h00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BB7E4" w14:textId="77777777" w:rsidR="001D4730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Mesurer &amp; piloter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A7CAB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Enquêtes de satisfaction : fréquence, format, exploitation — Les indicateurs de fidélisation à suivre — Tableaux de bord RH médicaux — Adapter son dispositif en fonction des résultats</w:t>
            </w:r>
          </w:p>
        </w:tc>
      </w:tr>
      <w:tr w:rsidR="001D4730" w14:paraId="5B6BAFF2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B87D83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15h00 – 15h15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3C9E9" w14:textId="77777777" w:rsidR="001D4730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58F6A" w14:textId="77777777" w:rsidR="001D4730" w:rsidRDefault="001D4730" w:rsidP="00CB3EBF">
            <w:pPr>
              <w:jc w:val="both"/>
            </w:pPr>
          </w:p>
        </w:tc>
      </w:tr>
      <w:tr w:rsidR="001D4730" w14:paraId="2FF62E8F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49D0F9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15h15 – 16h30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E2B62D" w14:textId="77777777" w:rsidR="001D4730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Mon plan d'intégration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3AE65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Construction du plan d'intégration personnalisé pour son établissement — Parcours J1 à M6 — Ressources nécessaires — Indicateurs de succès — Partage et enrichissement collectif</w:t>
            </w:r>
          </w:p>
        </w:tc>
      </w:tr>
      <w:tr w:rsidR="001D4730" w14:paraId="4C5BB12C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6503EF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16h30 – 17h00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54B573" w14:textId="77777777" w:rsidR="001D4730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Évaluation &amp; clôture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1DD82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Quiz final — Attestations — Livret d'intégration type téléchargeable — Ressources complémentaires</w:t>
            </w:r>
          </w:p>
        </w:tc>
      </w:tr>
    </w:tbl>
    <w:p w14:paraId="74A8C2DE" w14:textId="77777777" w:rsidR="001D4730" w:rsidRDefault="001D4730">
      <w:pPr>
        <w:spacing w:before="40" w:after="40"/>
      </w:pPr>
    </w:p>
    <w:p w14:paraId="24D87080" w14:textId="77777777" w:rsidR="002A742C" w:rsidRDefault="002A742C">
      <w:pPr>
        <w:pBdr>
          <w:bottom w:val="single" w:sz="3" w:space="0" w:color="065A82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0948AF58" w14:textId="2AC6B9F3" w:rsidR="001D4730" w:rsidRDefault="00000000">
      <w:pPr>
        <w:pBdr>
          <w:bottom w:val="single" w:sz="3" w:space="0" w:color="065A82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Méthodes pédagogiques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1D4730" w14:paraId="6958A331" w14:textId="77777777"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8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47B7DA3" w14:textId="77777777" w:rsidR="001D4730" w:rsidRDefault="00000000" w:rsidP="00CB3EBF">
            <w:pPr>
              <w:spacing w:after="60"/>
              <w:jc w:val="both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65A82"/>
                <w:sz w:val="22"/>
                <w:szCs w:val="22"/>
              </w:rPr>
              <w:t>🎭  Témoignages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65A82"/>
                <w:sz w:val="22"/>
                <w:szCs w:val="22"/>
              </w:rPr>
              <w:t xml:space="preserve"> vidéo</w:t>
            </w:r>
          </w:p>
          <w:p w14:paraId="508FB8AC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333333"/>
              </w:rPr>
              <w:t>Récits de médecins étrangers et de DAM ayant vécu des intégrations réussies et des échecs instructifs.</w:t>
            </w:r>
          </w:p>
        </w:tc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8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4AC6BE3" w14:textId="77777777" w:rsidR="001D4730" w:rsidRDefault="00000000" w:rsidP="00CB3EBF">
            <w:pPr>
              <w:spacing w:after="60"/>
              <w:jc w:val="both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65A82"/>
                <w:sz w:val="22"/>
                <w:szCs w:val="22"/>
              </w:rPr>
              <w:t>📋  Construction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65A82"/>
                <w:sz w:val="22"/>
                <w:szCs w:val="22"/>
              </w:rPr>
              <w:t xml:space="preserve"> d'outils</w:t>
            </w:r>
          </w:p>
          <w:p w14:paraId="55B3AF4B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color w:val="333333"/>
              </w:rPr>
              <w:t>Chaque participant construit son propre livret d'accueil, sa check-list d'installation et son parcours d'intégration.</w:t>
            </w:r>
          </w:p>
        </w:tc>
      </w:tr>
      <w:tr w:rsidR="001D4730" w14:paraId="2D8D87FB" w14:textId="77777777"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8796B91" w14:textId="77777777" w:rsidR="001D4730" w:rsidRDefault="00000000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65A82"/>
                <w:sz w:val="22"/>
                <w:szCs w:val="22"/>
              </w:rPr>
              <w:t>🔄  Études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65A82"/>
                <w:sz w:val="22"/>
                <w:szCs w:val="22"/>
              </w:rPr>
              <w:t xml:space="preserve"> de cas</w:t>
            </w:r>
          </w:p>
          <w:p w14:paraId="35204835" w14:textId="77777777" w:rsidR="001D4730" w:rsidRDefault="00000000">
            <w:r>
              <w:rPr>
                <w:rFonts w:ascii="Arial" w:eastAsia="Arial" w:hAnsi="Arial" w:cs="Arial"/>
                <w:color w:val="333333"/>
              </w:rPr>
              <w:lastRenderedPageBreak/>
              <w:t>Analyse comparative de parcours d'intégration réels : ce qui a fonctionné, ce qui a échoué, les leçons à tirer.</w:t>
            </w:r>
          </w:p>
        </w:tc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27EEB60" w14:textId="77777777" w:rsidR="001D4730" w:rsidRDefault="00000000">
            <w:pPr>
              <w:spacing w:after="60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65A82"/>
                <w:sz w:val="22"/>
                <w:szCs w:val="22"/>
              </w:rPr>
              <w:lastRenderedPageBreak/>
              <w:t>📥  Kit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65A82"/>
                <w:sz w:val="22"/>
                <w:szCs w:val="22"/>
              </w:rPr>
              <w:t xml:space="preserve"> d'intégration complet</w:t>
            </w:r>
          </w:p>
          <w:p w14:paraId="4A189EB6" w14:textId="77777777" w:rsidR="001D4730" w:rsidRDefault="00000000">
            <w:r>
              <w:rPr>
                <w:rFonts w:ascii="Arial" w:eastAsia="Arial" w:hAnsi="Arial" w:cs="Arial"/>
                <w:color w:val="333333"/>
              </w:rPr>
              <w:lastRenderedPageBreak/>
              <w:t>Livret d'accueil type, check-list installation, guide du mentor, tableau de bord fidélisation téléchargeables.</w:t>
            </w:r>
          </w:p>
        </w:tc>
      </w:tr>
    </w:tbl>
    <w:p w14:paraId="29A67630" w14:textId="77777777" w:rsidR="001D4730" w:rsidRDefault="001D4730">
      <w:pPr>
        <w:spacing w:before="40" w:after="40"/>
      </w:pPr>
    </w:p>
    <w:p w14:paraId="7EF73A00" w14:textId="77777777" w:rsidR="002A742C" w:rsidRDefault="002A742C">
      <w:pPr>
        <w:pBdr>
          <w:bottom w:val="single" w:sz="3" w:space="0" w:color="065A82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7210C648" w14:textId="1E60B472" w:rsidR="001D4730" w:rsidRDefault="00000000">
      <w:pPr>
        <w:pBdr>
          <w:bottom w:val="single" w:sz="3" w:space="0" w:color="065A82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Modalités d'évaluation</w:t>
      </w:r>
    </w:p>
    <w:p w14:paraId="0893B6DD" w14:textId="77777777" w:rsidR="001D4730" w:rsidRDefault="00000000">
      <w:p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L'évaluation repose sur 3 niveaux complémentaires :</w:t>
      </w:r>
    </w:p>
    <w:p w14:paraId="25DAF5C2" w14:textId="77777777" w:rsidR="001D4730" w:rsidRDefault="001D4730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706"/>
      </w:tblGrid>
      <w:tr w:rsidR="001D4730" w14:paraId="685652A1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65A8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12D32A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Niveau 1</w:t>
            </w:r>
          </w:p>
        </w:tc>
        <w:tc>
          <w:tcPr>
            <w:tcW w:w="7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93BDB3B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Quiz de compréhension — </w:t>
            </w:r>
            <w:r>
              <w:rPr>
                <w:rFonts w:ascii="Arial" w:eastAsia="Arial" w:hAnsi="Arial" w:cs="Arial"/>
                <w:color w:val="333333"/>
              </w:rPr>
              <w:t>Quiz interactifs tout au long de la formation. Score minimum requis : 70%.</w:t>
            </w:r>
          </w:p>
        </w:tc>
      </w:tr>
      <w:tr w:rsidR="001D4730" w14:paraId="2BCDEEA6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65A82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ACCF6A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Niveau 2</w:t>
            </w:r>
          </w:p>
        </w:tc>
        <w:tc>
          <w:tcPr>
            <w:tcW w:w="7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9E090C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Mise en situation — </w:t>
            </w:r>
            <w:r>
              <w:rPr>
                <w:rFonts w:ascii="Arial" w:eastAsia="Arial" w:hAnsi="Arial" w:cs="Arial"/>
                <w:color w:val="333333"/>
              </w:rPr>
              <w:t>Exercice pratique final basé sur des cas réels de l'établissement du participant.</w:t>
            </w:r>
          </w:p>
        </w:tc>
      </w:tr>
      <w:tr w:rsidR="001D4730" w14:paraId="67B214EC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C39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490F41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Niveau 3</w:t>
            </w:r>
          </w:p>
        </w:tc>
        <w:tc>
          <w:tcPr>
            <w:tcW w:w="7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BDAE5E4" w14:textId="77777777" w:rsidR="001D4730" w:rsidRDefault="00000000" w:rsidP="00CB3EBF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Attestation de formation — </w:t>
            </w:r>
            <w:r>
              <w:rPr>
                <w:rFonts w:ascii="Arial" w:eastAsia="Arial" w:hAnsi="Arial" w:cs="Arial"/>
                <w:color w:val="333333"/>
              </w:rPr>
              <w:t xml:space="preserve">Délivrance d'une attestation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Meds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-Link à l'issue de la formation (en attente certification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Qualiopi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>).</w:t>
            </w:r>
          </w:p>
        </w:tc>
      </w:tr>
    </w:tbl>
    <w:p w14:paraId="35D98B4F" w14:textId="77777777" w:rsidR="001D4730" w:rsidRDefault="001D4730">
      <w:pPr>
        <w:spacing w:before="40" w:after="40"/>
      </w:pPr>
    </w:p>
    <w:p w14:paraId="7BC74F5C" w14:textId="77777777" w:rsidR="00CB3EBF" w:rsidRDefault="00CB3EBF">
      <w:pPr>
        <w:spacing w:before="40" w:after="40"/>
      </w:pPr>
    </w:p>
    <w:p w14:paraId="354083F5" w14:textId="77777777" w:rsidR="00CB3EBF" w:rsidRDefault="00CB3EBF">
      <w:pPr>
        <w:spacing w:before="40" w:after="40"/>
      </w:pPr>
    </w:p>
    <w:p w14:paraId="02C753D9" w14:textId="77777777" w:rsidR="00CB3EBF" w:rsidRDefault="00CB3EBF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1D4730" w14:paraId="11869C57" w14:textId="77777777"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2342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5C22CEA" w14:textId="77777777" w:rsidR="001D4730" w:rsidRDefault="00000000">
            <w:pPr>
              <w:spacing w:before="60" w:after="80"/>
              <w:jc w:val="center"/>
            </w:pPr>
            <w:r>
              <w:rPr>
                <w:rFonts w:ascii="Arial" w:eastAsia="Arial" w:hAnsi="Arial" w:cs="Arial"/>
                <w:b/>
                <w:bCs/>
                <w:color w:val="02C39A"/>
                <w:sz w:val="26"/>
                <w:szCs w:val="26"/>
              </w:rPr>
              <w:t>S'inscrire à cette formation</w:t>
            </w:r>
          </w:p>
          <w:p w14:paraId="3541F755" w14:textId="7B35AF97" w:rsidR="001D4730" w:rsidRDefault="00000000">
            <w:pPr>
              <w:spacing w:after="40"/>
              <w:jc w:val="center"/>
            </w:pPr>
            <w:proofErr w:type="gram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📧  contact@meds-link.</w:t>
            </w:r>
            <w:r w:rsidR="002A742C">
              <w:rPr>
                <w:rFonts w:ascii="Arial" w:eastAsia="Arial" w:hAnsi="Arial" w:cs="Arial"/>
                <w:color w:val="FFFFFF"/>
                <w:sz w:val="22"/>
                <w:szCs w:val="22"/>
              </w:rPr>
              <w:t>com</w:t>
            </w:r>
            <w:proofErr w:type="gramEnd"/>
          </w:p>
          <w:p w14:paraId="3EBA4821" w14:textId="0929243C" w:rsidR="001D4730" w:rsidRDefault="00000000">
            <w:pPr>
              <w:spacing w:after="60"/>
              <w:jc w:val="center"/>
            </w:pPr>
            <w:proofErr w:type="gram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🌐  www.meds-link.</w:t>
            </w:r>
            <w:r w:rsidR="002A742C">
              <w:rPr>
                <w:rFonts w:ascii="Arial" w:eastAsia="Arial" w:hAnsi="Arial" w:cs="Arial"/>
                <w:color w:val="FFFFFF"/>
                <w:sz w:val="22"/>
                <w:szCs w:val="22"/>
              </w:rPr>
              <w:t>com</w:t>
            </w:r>
            <w:proofErr w:type="gramEnd"/>
          </w:p>
          <w:p w14:paraId="0B6DE213" w14:textId="77777777" w:rsidR="001D4730" w:rsidRDefault="00000000">
            <w:pPr>
              <w:jc w:val="center"/>
            </w:pPr>
            <w:r>
              <w:rPr>
                <w:rFonts w:ascii="Arial" w:eastAsia="Arial" w:hAnsi="Arial" w:cs="Arial"/>
                <w:color w:val="02C39A"/>
                <w:sz w:val="18"/>
                <w:szCs w:val="18"/>
              </w:rPr>
              <w:t>Formation éligible OPCO — Renseignez-vous auprès de votre organisme collecteur</w:t>
            </w:r>
          </w:p>
        </w:tc>
      </w:tr>
    </w:tbl>
    <w:p w14:paraId="74287A3D" w14:textId="77777777" w:rsidR="001D4730" w:rsidRDefault="001D4730">
      <w:pPr>
        <w:spacing w:before="40" w:after="40"/>
      </w:pPr>
    </w:p>
    <w:sectPr w:rsidR="001D4730">
      <w:headerReference w:type="default" r:id="rId7"/>
      <w:footerReference w:type="even" r:id="rId8"/>
      <w:footerReference w:type="default" r:id="rId9"/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462F" w14:textId="77777777" w:rsidR="00590C90" w:rsidRDefault="00590C90">
      <w:r>
        <w:separator/>
      </w:r>
    </w:p>
  </w:endnote>
  <w:endnote w:type="continuationSeparator" w:id="0">
    <w:p w14:paraId="367F59A1" w14:textId="77777777" w:rsidR="00590C90" w:rsidRDefault="0059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919784801"/>
      <w:docPartObj>
        <w:docPartGallery w:val="Page Numbers (Bottom of Page)"/>
        <w:docPartUnique/>
      </w:docPartObj>
    </w:sdtPr>
    <w:sdtContent>
      <w:p w14:paraId="04DE2CB4" w14:textId="066B7C96" w:rsidR="002A742C" w:rsidRDefault="002A742C" w:rsidP="0087017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75BD93DB" w14:textId="77777777" w:rsidR="002A742C" w:rsidRDefault="002A74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51809537"/>
      <w:docPartObj>
        <w:docPartGallery w:val="Page Numbers (Bottom of Page)"/>
        <w:docPartUnique/>
      </w:docPartObj>
    </w:sdtPr>
    <w:sdtContent>
      <w:p w14:paraId="3B5341C8" w14:textId="3CFC0132" w:rsidR="002A742C" w:rsidRDefault="002A742C" w:rsidP="0087017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CE72A6C" w14:textId="77777777" w:rsidR="002A742C" w:rsidRDefault="002A74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D1D6" w14:textId="77777777" w:rsidR="00590C90" w:rsidRDefault="00590C90">
      <w:r>
        <w:separator/>
      </w:r>
    </w:p>
  </w:footnote>
  <w:footnote w:type="continuationSeparator" w:id="0">
    <w:p w14:paraId="6C97562F" w14:textId="77777777" w:rsidR="00590C90" w:rsidRDefault="00590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00"/>
      <w:gridCol w:w="4706"/>
    </w:tblGrid>
    <w:tr w:rsidR="001D4730" w14:paraId="1F8AFE8B" w14:textId="77777777">
      <w:tc>
        <w:tcPr>
          <w:tcW w:w="4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A2342"/>
          <w:tcMar>
            <w:top w:w="80" w:type="dxa"/>
            <w:left w:w="160" w:type="dxa"/>
            <w:bottom w:w="80" w:type="dxa"/>
            <w:right w:w="0" w:type="dxa"/>
          </w:tcMar>
        </w:tcPr>
        <w:p w14:paraId="6DB8D7A7" w14:textId="77777777" w:rsidR="001D4730" w:rsidRDefault="00000000">
          <w:r>
            <w:rPr>
              <w:rFonts w:ascii="Arial" w:eastAsia="Arial" w:hAnsi="Arial" w:cs="Arial"/>
              <w:b/>
              <w:bCs/>
              <w:color w:val="02C39A"/>
              <w:sz w:val="26"/>
              <w:szCs w:val="26"/>
            </w:rPr>
            <w:t>MEDS-</w:t>
          </w:r>
          <w:proofErr w:type="gramStart"/>
          <w:r>
            <w:rPr>
              <w:rFonts w:ascii="Arial" w:eastAsia="Arial" w:hAnsi="Arial" w:cs="Arial"/>
              <w:b/>
              <w:bCs/>
              <w:color w:val="02C39A"/>
              <w:sz w:val="26"/>
              <w:szCs w:val="26"/>
            </w:rPr>
            <w:t>LINK</w:t>
          </w:r>
          <w:r>
            <w:rPr>
              <w:rFonts w:ascii="Arial" w:eastAsia="Arial" w:hAnsi="Arial" w:cs="Arial"/>
              <w:color w:val="E2E8F0"/>
            </w:rPr>
            <w:t xml:space="preserve">  |</w:t>
          </w:r>
          <w:proofErr w:type="gramEnd"/>
          <w:r>
            <w:rPr>
              <w:rFonts w:ascii="Arial" w:eastAsia="Arial" w:hAnsi="Arial" w:cs="Arial"/>
              <w:color w:val="E2E8F0"/>
            </w:rPr>
            <w:t xml:space="preserve">  Fiche de Formation</w:t>
          </w:r>
        </w:p>
      </w:tc>
      <w:tc>
        <w:tcPr>
          <w:tcW w:w="470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A2342"/>
          <w:tcMar>
            <w:top w:w="80" w:type="dxa"/>
            <w:left w:w="0" w:type="dxa"/>
            <w:bottom w:w="80" w:type="dxa"/>
            <w:right w:w="160" w:type="dxa"/>
          </w:tcMar>
        </w:tcPr>
        <w:p w14:paraId="67360C83" w14:textId="5C5B6BEB" w:rsidR="001D4730" w:rsidRDefault="00000000">
          <w:pPr>
            <w:jc w:val="right"/>
          </w:pPr>
          <w:r>
            <w:rPr>
              <w:rFonts w:ascii="Arial" w:eastAsia="Arial" w:hAnsi="Arial" w:cs="Arial"/>
              <w:color w:val="02C39A"/>
              <w:sz w:val="18"/>
              <w:szCs w:val="18"/>
            </w:rPr>
            <w:t>E-</w:t>
          </w:r>
          <w:proofErr w:type="gramStart"/>
          <w:r>
            <w:rPr>
              <w:rFonts w:ascii="Arial" w:eastAsia="Arial" w:hAnsi="Arial" w:cs="Arial"/>
              <w:color w:val="02C39A"/>
              <w:sz w:val="18"/>
              <w:szCs w:val="18"/>
            </w:rPr>
            <w:t>Learning  |</w:t>
          </w:r>
          <w:proofErr w:type="gramEnd"/>
          <w:r>
            <w:rPr>
              <w:rFonts w:ascii="Arial" w:eastAsia="Arial" w:hAnsi="Arial" w:cs="Arial"/>
              <w:color w:val="02C39A"/>
              <w:sz w:val="18"/>
              <w:szCs w:val="18"/>
            </w:rPr>
            <w:t xml:space="preserve">  202</w:t>
          </w:r>
          <w:r w:rsidR="002A742C">
            <w:rPr>
              <w:rFonts w:ascii="Arial" w:eastAsia="Arial" w:hAnsi="Arial" w:cs="Arial"/>
              <w:color w:val="02C39A"/>
              <w:sz w:val="18"/>
              <w:szCs w:val="18"/>
            </w:rPr>
            <w:t>6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57127"/>
    <w:multiLevelType w:val="hybridMultilevel"/>
    <w:tmpl w:val="8C9EEC7C"/>
    <w:lvl w:ilvl="0" w:tplc="F5C2B0A6">
      <w:start w:val="1"/>
      <w:numFmt w:val="bullet"/>
      <w:lvlText w:val="•"/>
      <w:lvlJc w:val="left"/>
      <w:pPr>
        <w:ind w:left="720" w:hanging="360"/>
      </w:pPr>
    </w:lvl>
    <w:lvl w:ilvl="1" w:tplc="420E6CDE">
      <w:numFmt w:val="decimal"/>
      <w:lvlText w:val=""/>
      <w:lvlJc w:val="left"/>
    </w:lvl>
    <w:lvl w:ilvl="2" w:tplc="E3B2C1CC">
      <w:numFmt w:val="decimal"/>
      <w:lvlText w:val=""/>
      <w:lvlJc w:val="left"/>
    </w:lvl>
    <w:lvl w:ilvl="3" w:tplc="3B405EC6">
      <w:numFmt w:val="decimal"/>
      <w:lvlText w:val=""/>
      <w:lvlJc w:val="left"/>
    </w:lvl>
    <w:lvl w:ilvl="4" w:tplc="3DE4B36A">
      <w:numFmt w:val="decimal"/>
      <w:lvlText w:val=""/>
      <w:lvlJc w:val="left"/>
    </w:lvl>
    <w:lvl w:ilvl="5" w:tplc="9F8EA64A">
      <w:numFmt w:val="decimal"/>
      <w:lvlText w:val=""/>
      <w:lvlJc w:val="left"/>
    </w:lvl>
    <w:lvl w:ilvl="6" w:tplc="0A5E344C">
      <w:numFmt w:val="decimal"/>
      <w:lvlText w:val=""/>
      <w:lvlJc w:val="left"/>
    </w:lvl>
    <w:lvl w:ilvl="7" w:tplc="CC186D46">
      <w:numFmt w:val="decimal"/>
      <w:lvlText w:val=""/>
      <w:lvlJc w:val="left"/>
    </w:lvl>
    <w:lvl w:ilvl="8" w:tplc="9A900DF0">
      <w:numFmt w:val="decimal"/>
      <w:lvlText w:val=""/>
      <w:lvlJc w:val="left"/>
    </w:lvl>
  </w:abstractNum>
  <w:abstractNum w:abstractNumId="1" w15:restartNumberingAfterBreak="0">
    <w:nsid w:val="690251C2"/>
    <w:multiLevelType w:val="hybridMultilevel"/>
    <w:tmpl w:val="A44CAB10"/>
    <w:lvl w:ilvl="0" w:tplc="22265A82">
      <w:start w:val="1"/>
      <w:numFmt w:val="bullet"/>
      <w:lvlText w:val="●"/>
      <w:lvlJc w:val="left"/>
      <w:pPr>
        <w:ind w:left="720" w:hanging="360"/>
      </w:pPr>
    </w:lvl>
    <w:lvl w:ilvl="1" w:tplc="8A3EEBBE">
      <w:start w:val="1"/>
      <w:numFmt w:val="bullet"/>
      <w:lvlText w:val="○"/>
      <w:lvlJc w:val="left"/>
      <w:pPr>
        <w:ind w:left="1440" w:hanging="360"/>
      </w:pPr>
    </w:lvl>
    <w:lvl w:ilvl="2" w:tplc="70BA0CFC">
      <w:start w:val="1"/>
      <w:numFmt w:val="bullet"/>
      <w:lvlText w:val="■"/>
      <w:lvlJc w:val="left"/>
      <w:pPr>
        <w:ind w:left="2160" w:hanging="360"/>
      </w:pPr>
    </w:lvl>
    <w:lvl w:ilvl="3" w:tplc="79DC55E2">
      <w:start w:val="1"/>
      <w:numFmt w:val="bullet"/>
      <w:lvlText w:val="●"/>
      <w:lvlJc w:val="left"/>
      <w:pPr>
        <w:ind w:left="2880" w:hanging="360"/>
      </w:pPr>
    </w:lvl>
    <w:lvl w:ilvl="4" w:tplc="36D4B856">
      <w:start w:val="1"/>
      <w:numFmt w:val="bullet"/>
      <w:lvlText w:val="○"/>
      <w:lvlJc w:val="left"/>
      <w:pPr>
        <w:ind w:left="3600" w:hanging="360"/>
      </w:pPr>
    </w:lvl>
    <w:lvl w:ilvl="5" w:tplc="71D44CCA">
      <w:start w:val="1"/>
      <w:numFmt w:val="bullet"/>
      <w:lvlText w:val="■"/>
      <w:lvlJc w:val="left"/>
      <w:pPr>
        <w:ind w:left="4320" w:hanging="360"/>
      </w:pPr>
    </w:lvl>
    <w:lvl w:ilvl="6" w:tplc="7562B38C">
      <w:start w:val="1"/>
      <w:numFmt w:val="bullet"/>
      <w:lvlText w:val="●"/>
      <w:lvlJc w:val="left"/>
      <w:pPr>
        <w:ind w:left="5040" w:hanging="360"/>
      </w:pPr>
    </w:lvl>
    <w:lvl w:ilvl="7" w:tplc="7324B9C0">
      <w:start w:val="1"/>
      <w:numFmt w:val="bullet"/>
      <w:lvlText w:val="●"/>
      <w:lvlJc w:val="left"/>
      <w:pPr>
        <w:ind w:left="5760" w:hanging="360"/>
      </w:pPr>
    </w:lvl>
    <w:lvl w:ilvl="8" w:tplc="ABD83344">
      <w:start w:val="1"/>
      <w:numFmt w:val="bullet"/>
      <w:lvlText w:val="●"/>
      <w:lvlJc w:val="left"/>
      <w:pPr>
        <w:ind w:left="6480" w:hanging="360"/>
      </w:pPr>
    </w:lvl>
  </w:abstractNum>
  <w:num w:numId="1" w16cid:durableId="22289132">
    <w:abstractNumId w:val="1"/>
    <w:lvlOverride w:ilvl="0">
      <w:startOverride w:val="1"/>
    </w:lvlOverride>
  </w:num>
  <w:num w:numId="2" w16cid:durableId="971404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30"/>
    <w:rsid w:val="000A4A16"/>
    <w:rsid w:val="001D4730"/>
    <w:rsid w:val="002A742C"/>
    <w:rsid w:val="00590C90"/>
    <w:rsid w:val="00C52F8E"/>
    <w:rsid w:val="00C71BC8"/>
    <w:rsid w:val="00CB3EBF"/>
    <w:rsid w:val="00D2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12981F"/>
  <w15:docId w15:val="{C7F887E4-FEB2-7946-8E55-D3BA363C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74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742C"/>
  </w:style>
  <w:style w:type="paragraph" w:styleId="Pieddepage">
    <w:name w:val="footer"/>
    <w:basedOn w:val="Normal"/>
    <w:link w:val="PieddepageCar"/>
    <w:uiPriority w:val="99"/>
    <w:unhideWhenUsed/>
    <w:rsid w:val="002A74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742C"/>
  </w:style>
  <w:style w:type="character" w:styleId="Numrodepage">
    <w:name w:val="page number"/>
    <w:basedOn w:val="Policepardfaut"/>
    <w:uiPriority w:val="99"/>
    <w:semiHidden/>
    <w:unhideWhenUsed/>
    <w:rsid w:val="002A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932</Words>
  <Characters>5132</Characters>
  <Application>Microsoft Office Word</Application>
  <DocSecurity>0</DocSecurity>
  <Lines>42</Lines>
  <Paragraphs>12</Paragraphs>
  <ScaleCrop>false</ScaleCrop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Sylvia Boutiere</cp:lastModifiedBy>
  <cp:revision>4</cp:revision>
  <dcterms:created xsi:type="dcterms:W3CDTF">2026-03-16T23:17:00Z</dcterms:created>
  <dcterms:modified xsi:type="dcterms:W3CDTF">2026-03-17T00:32:00Z</dcterms:modified>
</cp:coreProperties>
</file>