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A413" w14:textId="77777777" w:rsidR="00507C6E" w:rsidRDefault="00507C6E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507C6E" w14:paraId="2EA0C7AC" w14:textId="77777777"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990011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CCE38CE" w14:textId="2B02D92A" w:rsidR="00507C6E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MODULE F</w:t>
            </w:r>
            <w:proofErr w:type="gramStart"/>
            <w:r w:rsidR="00951B15"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 xml:space="preserve">  —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 xml:space="preserve">  NIVEAU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2  —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 xml:space="preserve">  2 JOURS</w:t>
            </w:r>
          </w:p>
          <w:p w14:paraId="7E6610BF" w14:textId="77777777" w:rsidR="00507C6E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38"/>
                <w:szCs w:val="38"/>
              </w:rPr>
              <w:t>Bien-être &amp; prévention du burn-out médical</w:t>
            </w:r>
          </w:p>
          <w:p w14:paraId="2C9D6E64" w14:textId="77777777" w:rsidR="00507C6E" w:rsidRDefault="00000000">
            <w:r>
              <w:rPr>
                <w:rFonts w:ascii="Arial" w:eastAsia="Arial" w:hAnsi="Arial" w:cs="Arial"/>
                <w:color w:val="02C39A"/>
                <w:sz w:val="22"/>
                <w:szCs w:val="22"/>
              </w:rPr>
              <w:t>Agir avant qu'il soit trop tard</w:t>
            </w:r>
          </w:p>
        </w:tc>
      </w:tr>
    </w:tbl>
    <w:p w14:paraId="6918E70D" w14:textId="77777777" w:rsidR="00507C6E" w:rsidRDefault="00507C6E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3169"/>
        <w:gridCol w:w="3169"/>
      </w:tblGrid>
      <w:tr w:rsidR="00507C6E" w14:paraId="566ADE6D" w14:textId="77777777">
        <w:trPr>
          <w:tblHeader/>
        </w:trPr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64C831" w14:textId="77777777" w:rsidR="00507C6E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2C39A"/>
              </w:rPr>
              <w:t>👥  Public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2C39A"/>
              </w:rPr>
              <w:t xml:space="preserve"> cible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610446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2C39A"/>
              </w:rPr>
              <w:t>⏱  Durée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EDD0A9" w14:textId="77777777" w:rsidR="00507C6E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2C39A"/>
              </w:rPr>
              <w:t>💶  Tarif</w:t>
            </w:r>
            <w:proofErr w:type="gramEnd"/>
          </w:p>
        </w:tc>
      </w:tr>
      <w:tr w:rsidR="00507C6E" w14:paraId="7F3A5421" w14:textId="77777777"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E3DF2D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color w:val="64748B"/>
                <w:sz w:val="18"/>
                <w:szCs w:val="18"/>
              </w:rPr>
              <w:t>Direction, DRH, Médecins référents Cadres de santé, Chefs de service</w:t>
            </w:r>
          </w:p>
          <w:p w14:paraId="2CF5AA8C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>Cadres de santé, Chefs de service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9C9798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color w:val="64748B"/>
                <w:sz w:val="18"/>
                <w:szCs w:val="18"/>
              </w:rPr>
              <w:t>2 Jours complets</w:t>
            </w:r>
          </w:p>
          <w:p w14:paraId="7D70A125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990011"/>
                <w:sz w:val="22"/>
                <w:szCs w:val="22"/>
              </w:rPr>
              <w:t>14 heures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E2FD1A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color w:val="64748B"/>
                <w:sz w:val="18"/>
                <w:szCs w:val="18"/>
              </w:rPr>
              <w:t>Par participant</w:t>
            </w:r>
          </w:p>
          <w:p w14:paraId="7314C79A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990011"/>
                <w:sz w:val="22"/>
                <w:szCs w:val="22"/>
              </w:rPr>
              <w:t>2 490 € HT</w:t>
            </w:r>
          </w:p>
        </w:tc>
      </w:tr>
    </w:tbl>
    <w:p w14:paraId="7BBA797C" w14:textId="77777777" w:rsidR="00507C6E" w:rsidRDefault="00507C6E">
      <w:pPr>
        <w:spacing w:before="40" w:after="40"/>
      </w:pPr>
    </w:p>
    <w:p w14:paraId="3BD381DC" w14:textId="77777777" w:rsidR="00507C6E" w:rsidRDefault="00000000">
      <w:pPr>
        <w:pBdr>
          <w:bottom w:val="single" w:sz="3" w:space="0" w:color="990011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Présentation de la formation</w:t>
      </w:r>
    </w:p>
    <w:p w14:paraId="3C29997B" w14:textId="77777777" w:rsidR="00507C6E" w:rsidRDefault="00000000" w:rsidP="00BC4D31">
      <w:pPr>
        <w:spacing w:before="60" w:after="60"/>
        <w:jc w:val="both"/>
      </w:pPr>
      <w:r>
        <w:rPr>
          <w:rFonts w:ascii="Arial" w:eastAsia="Arial" w:hAnsi="Arial" w:cs="Arial"/>
          <w:color w:val="333333"/>
          <w:sz w:val="22"/>
          <w:szCs w:val="22"/>
        </w:rPr>
        <w:t>Le burn-out médical est une réalité alarmante en France : plus de 50% des médecins déclarent des signes d'épuisement professionnel. Au-delà de la souffrance humaine, les conséquences pour l'établissement sont considérables : absentéisme, erreurs médicales, turnover, difficultés de recrutement.</w:t>
      </w:r>
    </w:p>
    <w:p w14:paraId="22F1E53E" w14:textId="77777777" w:rsidR="00507C6E" w:rsidRDefault="00000000" w:rsidP="00BC4D31">
      <w:pPr>
        <w:spacing w:before="60" w:after="60"/>
        <w:jc w:val="both"/>
      </w:pPr>
      <w:r>
        <w:rPr>
          <w:rFonts w:ascii="Arial" w:eastAsia="Arial" w:hAnsi="Arial" w:cs="Arial"/>
          <w:color w:val="333333"/>
          <w:sz w:val="22"/>
          <w:szCs w:val="22"/>
        </w:rPr>
        <w:t>Cette formation de 2 jours vous donne les outils pour comprendre le phénomène, détecter les signaux d'alerte précoces et agir concrètement — au niveau individuel comme institutionnel — avant que la situation devienne critique.</w:t>
      </w:r>
    </w:p>
    <w:p w14:paraId="34F44208" w14:textId="77777777" w:rsidR="00507C6E" w:rsidRDefault="00507C6E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507C6E" w14:paraId="2661BA1B" w14:textId="77777777">
        <w:tc>
          <w:tcPr>
            <w:tcW w:w="9506" w:type="dxa"/>
            <w:tcBorders>
              <w:top w:val="single" w:sz="4" w:space="0" w:color="990011"/>
              <w:left w:val="single" w:sz="12" w:space="0" w:color="990011"/>
              <w:bottom w:val="single" w:sz="4" w:space="0" w:color="990011"/>
              <w:right w:val="none" w:sz="0" w:space="0" w:color="FFFFFF"/>
            </w:tcBorders>
            <w:shd w:val="clear" w:color="auto" w:fill="E8F8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9603D3" w14:textId="77777777" w:rsidR="00507C6E" w:rsidRDefault="00000000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>💡  Une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 xml:space="preserve"> urgence de santé publique</w:t>
            </w:r>
          </w:p>
          <w:p w14:paraId="2B1D841B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En France, 1 médecin sur 2 présente des symptômes de burn-out. Le coût moyen d'un arrêt pour épuisement professionnel d'un médecin est estimé à 30 000 € pour l'établissement (remplacement, perte de qualité, impact sur l'équipe). Prévenir coûte 10 fois moins cher que guérir.</w:t>
            </w:r>
          </w:p>
        </w:tc>
      </w:tr>
    </w:tbl>
    <w:p w14:paraId="0E2D5D6D" w14:textId="77777777" w:rsidR="00507C6E" w:rsidRDefault="00507C6E">
      <w:pPr>
        <w:spacing w:before="40" w:after="40"/>
      </w:pPr>
    </w:p>
    <w:p w14:paraId="2CD55B4D" w14:textId="77777777" w:rsidR="00BC4D31" w:rsidRDefault="00BC4D31">
      <w:pPr>
        <w:pBdr>
          <w:bottom w:val="single" w:sz="3" w:space="0" w:color="990011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7D65DA3D" w14:textId="40DB0180" w:rsidR="00507C6E" w:rsidRDefault="00000000">
      <w:pPr>
        <w:pBdr>
          <w:bottom w:val="single" w:sz="3" w:space="0" w:color="990011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Objectifs pédagogiques</w:t>
      </w:r>
    </w:p>
    <w:p w14:paraId="4772467A" w14:textId="77777777" w:rsidR="00507C6E" w:rsidRDefault="00000000">
      <w:p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À l'issue de cette formation, vous serez capable de :</w:t>
      </w:r>
    </w:p>
    <w:p w14:paraId="06069AF4" w14:textId="77777777" w:rsidR="00507C6E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Comprendre les mécanismes du burn-out médical et ses spécificités par rapport au burn-out général</w:t>
      </w:r>
    </w:p>
    <w:p w14:paraId="467333F2" w14:textId="77777777" w:rsidR="00507C6E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Identifier les facteurs de risque propres au milieu hospitalier</w:t>
      </w:r>
    </w:p>
    <w:p w14:paraId="4C9C9252" w14:textId="77777777" w:rsidR="00507C6E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Reconnaître les signaux d'alerte précoces chez soi et chez ses collègues</w:t>
      </w:r>
    </w:p>
    <w:p w14:paraId="2DA6319A" w14:textId="77777777" w:rsidR="00507C6E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Connaître les ressources et dispositifs d'aide disponibles en France</w:t>
      </w:r>
    </w:p>
    <w:p w14:paraId="5BC9A44E" w14:textId="77777777" w:rsidR="00507C6E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Mettre en place des actions de prévention primaire, secondaire et tertiaire</w:t>
      </w:r>
    </w:p>
    <w:p w14:paraId="61B1297D" w14:textId="77777777" w:rsidR="00507C6E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Construire un plan de prévention institutionnel adapté à son établissement</w:t>
      </w:r>
    </w:p>
    <w:p w14:paraId="6491827D" w14:textId="77777777" w:rsidR="00507C6E" w:rsidRDefault="00507C6E">
      <w:pPr>
        <w:spacing w:before="40" w:after="40"/>
      </w:pPr>
    </w:p>
    <w:p w14:paraId="2722D9B3" w14:textId="77777777" w:rsidR="00BC4D31" w:rsidRDefault="00BC4D31">
      <w:pPr>
        <w:pBdr>
          <w:bottom w:val="single" w:sz="3" w:space="0" w:color="990011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34A036A1" w14:textId="77777777" w:rsidR="00BC4D31" w:rsidRDefault="00BC4D31">
      <w:pPr>
        <w:pBdr>
          <w:bottom w:val="single" w:sz="3" w:space="0" w:color="990011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545E8D73" w14:textId="77777777" w:rsidR="00BC4D31" w:rsidRDefault="00BC4D31">
      <w:pPr>
        <w:pBdr>
          <w:bottom w:val="single" w:sz="3" w:space="0" w:color="990011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3D47ECB2" w14:textId="015C7E1B" w:rsidR="00507C6E" w:rsidRDefault="00000000">
      <w:pPr>
        <w:pBdr>
          <w:bottom w:val="single" w:sz="3" w:space="0" w:color="990011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Prérequis &amp; niveau attendu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507C6E" w14:paraId="0465678B" w14:textId="77777777">
        <w:tc>
          <w:tcPr>
            <w:tcW w:w="9506" w:type="dxa"/>
            <w:tcBorders>
              <w:top w:val="single" w:sz="4" w:space="0" w:color="990011"/>
              <w:left w:val="single" w:sz="12" w:space="0" w:color="990011"/>
              <w:bottom w:val="single" w:sz="4" w:space="0" w:color="990011"/>
              <w:right w:val="none" w:sz="0" w:space="0" w:color="FFFFFF"/>
            </w:tcBorders>
            <w:shd w:val="clear" w:color="auto" w:fill="E8F8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50491A" w14:textId="77777777" w:rsidR="00507C6E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>Être impliqué dans la gestion ou l'encadrement d'équipes médicales.</w:t>
            </w:r>
          </w:p>
          <w:p w14:paraId="22111528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Cette formation est recommandée en complément de la formation F03 (Management positif à l'hôpital). Elle s'adresse aussi aux médecins référents souhaitant jouer un rôle de sentinelle dans leur équipe.</w:t>
            </w:r>
          </w:p>
        </w:tc>
      </w:tr>
    </w:tbl>
    <w:p w14:paraId="4141E1F7" w14:textId="77777777" w:rsidR="00507C6E" w:rsidRDefault="00507C6E">
      <w:pPr>
        <w:spacing w:before="40" w:after="40"/>
      </w:pPr>
    </w:p>
    <w:p w14:paraId="2EE439BD" w14:textId="77777777" w:rsidR="00BC4D31" w:rsidRDefault="00BC4D31">
      <w:pPr>
        <w:pBdr>
          <w:bottom w:val="single" w:sz="3" w:space="0" w:color="990011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1786897D" w14:textId="4A656519" w:rsidR="00507C6E" w:rsidRDefault="00000000">
      <w:pPr>
        <w:pBdr>
          <w:bottom w:val="single" w:sz="3" w:space="0" w:color="990011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Programme — Jour 1 : Comprendre &amp; Détecter</w:t>
      </w:r>
    </w:p>
    <w:p w14:paraId="1F554233" w14:textId="77777777" w:rsidR="00507C6E" w:rsidRDefault="00000000">
      <w:pPr>
        <w:spacing w:before="60" w:after="60"/>
      </w:pPr>
      <w:r>
        <w:rPr>
          <w:rFonts w:ascii="Arial" w:eastAsia="Arial" w:hAnsi="Arial" w:cs="Arial"/>
          <w:color w:val="64748B"/>
          <w:sz w:val="22"/>
          <w:szCs w:val="22"/>
        </w:rPr>
        <w:t>Formation e-learning en autonomie — durée totale : 14 heures</w:t>
      </w:r>
    </w:p>
    <w:p w14:paraId="24D96470" w14:textId="77777777" w:rsidR="00507C6E" w:rsidRDefault="00507C6E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800"/>
        <w:gridCol w:w="5306"/>
      </w:tblGrid>
      <w:tr w:rsidR="00507C6E" w14:paraId="5CED9D49" w14:textId="77777777">
        <w:trPr>
          <w:tblHeader/>
        </w:trPr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9001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EE239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Horaire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9001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96DC3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Module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9001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4AF81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Contenu détaillé</w:t>
            </w:r>
          </w:p>
        </w:tc>
      </w:tr>
      <w:tr w:rsidR="00507C6E" w14:paraId="02860153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B7E6EB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990011"/>
              </w:rPr>
              <w:t>9h00 – 9h30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28058" w14:textId="77777777" w:rsidR="00507C6E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Introduction &amp; état des lieux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26192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Épidémiologie du burn-out médical en France 2025 — Spécificités par spécialité et par type d'établissement — Coûts humains et financiers — Test de positionnement anonyme</w:t>
            </w:r>
          </w:p>
        </w:tc>
      </w:tr>
      <w:tr w:rsidR="00507C6E" w14:paraId="61ABAD2E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ED741D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990011"/>
              </w:rPr>
              <w:t>9h30 – 11h00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C67C2" w14:textId="77777777" w:rsidR="00507C6E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Mécanismes du burn-out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56B8D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Les 3 dimensions du burn-out (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Maslach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) : épuisement, dépersonnalisation, sentiment d'inefficacité — Le continuum stress → burn-out — Différences entre burn-out, dépression et bore-out — Les spécificités du burn-out médical</w:t>
            </w:r>
          </w:p>
        </w:tc>
      </w:tr>
      <w:tr w:rsidR="00507C6E" w14:paraId="4A05D7BB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1F96F4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11h00 – 11h15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ECEED" w14:textId="77777777" w:rsidR="00507C6E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55475" w14:textId="77777777" w:rsidR="00507C6E" w:rsidRDefault="00507C6E" w:rsidP="00BC4D31">
            <w:pPr>
              <w:jc w:val="both"/>
            </w:pPr>
          </w:p>
        </w:tc>
      </w:tr>
      <w:tr w:rsidR="00507C6E" w14:paraId="194EB797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3208DC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990011"/>
              </w:rPr>
              <w:t>11h15 – 12h30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AB749" w14:textId="77777777" w:rsidR="00507C6E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Facteurs de risque hospitaliers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663C7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Charge de travail et manque de contrôle — Conflits de valeurs et perte de sens — Relations interpersonnelles difficiles — Reconnaissance insuffisante — Environnement physique et organisationnel — Exercice : cartographier les facteurs de risque dans son service</w:t>
            </w:r>
          </w:p>
        </w:tc>
      </w:tr>
      <w:tr w:rsidR="00507C6E" w14:paraId="23EFD732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E5DDB7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12h30 – 13h30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7A8B9" w14:textId="77777777" w:rsidR="00507C6E" w:rsidRDefault="00000000">
            <w:r>
              <w:rPr>
                <w:rFonts w:ascii="Arial" w:eastAsia="Arial" w:hAnsi="Arial" w:cs="Arial"/>
                <w:color w:val="0A2342"/>
              </w:rPr>
              <w:t>Déjeuner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0829E" w14:textId="77777777" w:rsidR="00507C6E" w:rsidRDefault="00507C6E" w:rsidP="00BC4D31">
            <w:pPr>
              <w:jc w:val="both"/>
            </w:pPr>
          </w:p>
        </w:tc>
      </w:tr>
      <w:tr w:rsidR="00507C6E" w14:paraId="02071B9E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1F4CF1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990011"/>
              </w:rPr>
              <w:t>13h30 – 15h00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780BC" w14:textId="77777777" w:rsidR="00507C6E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Signaux d'alerte précoces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27534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Les signaux comportementaux, émotionnels et physiques — Signaux d'alerte individuels vs collectifs — L'échelle MBI (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Maslach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Burnout Inventory) expliquée — Comment aborder un collègue dont on s'inquiète — Jeux de rôle : reconnaître et réagir</w:t>
            </w:r>
          </w:p>
        </w:tc>
      </w:tr>
      <w:tr w:rsidR="00507C6E" w14:paraId="49D93ED9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BB3A10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15h00 – 15h15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F6476" w14:textId="77777777" w:rsidR="00507C6E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DDBE3" w14:textId="77777777" w:rsidR="00507C6E" w:rsidRDefault="00507C6E" w:rsidP="00BC4D31">
            <w:pPr>
              <w:jc w:val="both"/>
            </w:pPr>
          </w:p>
        </w:tc>
      </w:tr>
      <w:tr w:rsidR="00507C6E" w14:paraId="79075499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CEB31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990011"/>
              </w:rPr>
              <w:t>15h15 – 16h30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780E7" w14:textId="77777777" w:rsidR="00507C6E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Ressources &amp; dispositifs d'aide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91068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Les dispositifs nationaux : MOTS, APMS, médecins du travail — Les réseaux d'entraide médicale — Comment orienter un médecin en difficulté — Le rôle du management dans l'orientation — Confidentialité et limites professionnelles</w:t>
            </w:r>
          </w:p>
        </w:tc>
      </w:tr>
      <w:tr w:rsidR="00507C6E" w14:paraId="4523C7D3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456439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990011"/>
              </w:rPr>
              <w:t>16h30 – 17h00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2B519" w14:textId="77777777" w:rsidR="00507C6E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Bilan Jour 1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A6A7B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Synthèse — Questions — Préparation Jour 2 : identifier 3 facteurs de risque prioritaires dans son établissement</w:t>
            </w:r>
          </w:p>
        </w:tc>
      </w:tr>
    </w:tbl>
    <w:p w14:paraId="08B5CD03" w14:textId="77777777" w:rsidR="00507C6E" w:rsidRDefault="00507C6E">
      <w:pPr>
        <w:spacing w:before="40" w:after="40"/>
      </w:pPr>
    </w:p>
    <w:p w14:paraId="41869A05" w14:textId="77777777" w:rsidR="00507C6E" w:rsidRDefault="00507C6E">
      <w:pPr>
        <w:spacing w:before="40" w:after="40"/>
      </w:pPr>
    </w:p>
    <w:p w14:paraId="69507AC9" w14:textId="77777777" w:rsidR="00BC4D31" w:rsidRDefault="00BC4D31">
      <w:pPr>
        <w:pBdr>
          <w:bottom w:val="single" w:sz="3" w:space="0" w:color="990011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63CF98EA" w14:textId="0487D058" w:rsidR="00507C6E" w:rsidRDefault="00000000">
      <w:pPr>
        <w:pBdr>
          <w:bottom w:val="single" w:sz="3" w:space="0" w:color="990011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Programme — Jour 2 : Prévenir &amp; Agir</w:t>
      </w:r>
    </w:p>
    <w:p w14:paraId="2E2A46D0" w14:textId="77777777" w:rsidR="00507C6E" w:rsidRDefault="00000000">
      <w:pPr>
        <w:spacing w:before="60" w:after="60"/>
      </w:pPr>
      <w:r>
        <w:rPr>
          <w:rFonts w:ascii="Arial" w:eastAsia="Arial" w:hAnsi="Arial" w:cs="Arial"/>
          <w:color w:val="64748B"/>
          <w:sz w:val="22"/>
          <w:szCs w:val="22"/>
        </w:rPr>
        <w:t>Suite de la formation</w:t>
      </w:r>
    </w:p>
    <w:p w14:paraId="26EB726E" w14:textId="77777777" w:rsidR="00507C6E" w:rsidRDefault="00507C6E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800"/>
        <w:gridCol w:w="5306"/>
      </w:tblGrid>
      <w:tr w:rsidR="00507C6E" w14:paraId="143106FE" w14:textId="77777777">
        <w:trPr>
          <w:tblHeader/>
        </w:trPr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91A9C6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Horaire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AD32B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Module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3E1FA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Contenu détaillé</w:t>
            </w:r>
          </w:p>
        </w:tc>
      </w:tr>
      <w:tr w:rsidR="00507C6E" w14:paraId="6C9494D4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E60994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9h00 – 9h30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A3B4D" w14:textId="77777777" w:rsidR="00507C6E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Retour &amp; approfondissement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1A5DC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Partage des 3 facteurs de risque identifiés — Priorisation collective — Focus sur les situations les plus fréquentes</w:t>
            </w:r>
          </w:p>
        </w:tc>
      </w:tr>
      <w:tr w:rsidR="00507C6E" w14:paraId="31267998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1E73CB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9h30 – 11h00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CE013" w14:textId="77777777" w:rsidR="00507C6E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Prévention primaire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D34FB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Agir sur les causes : charge de travail, organisation, sens — Aménagements organisationnels à fort impact — La reconnaissance comme outil de prévention — Créer un environnement de travail protecteur</w:t>
            </w:r>
          </w:p>
        </w:tc>
      </w:tr>
      <w:tr w:rsidR="00507C6E" w14:paraId="36A7975A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13922A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11h00 – 11h15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B15DA" w14:textId="77777777" w:rsidR="00507C6E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E1EF56" w14:textId="77777777" w:rsidR="00507C6E" w:rsidRDefault="00507C6E"/>
        </w:tc>
      </w:tr>
      <w:tr w:rsidR="00507C6E" w14:paraId="322AFDA3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661AC1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11h15 – 12h30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D4DC2" w14:textId="77777777" w:rsidR="00507C6E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Prévention secondaire &amp; tertiaire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CD7AE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Prévention secondaire : repérer et soutenir les médecins fragilisés — Prévention tertiaire : accompagner le retour après un burn-out — Le protocole de reprise progressive — Gérer l'impact sur l'équipe</w:t>
            </w:r>
          </w:p>
        </w:tc>
      </w:tr>
      <w:tr w:rsidR="00507C6E" w14:paraId="0C7E2C06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511E5F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12h30 – 13h30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6F947" w14:textId="77777777" w:rsidR="00507C6E" w:rsidRDefault="00000000">
            <w:r>
              <w:rPr>
                <w:rFonts w:ascii="Arial" w:eastAsia="Arial" w:hAnsi="Arial" w:cs="Arial"/>
                <w:color w:val="0A2342"/>
              </w:rPr>
              <w:t>Déjeuner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5FFAB" w14:textId="77777777" w:rsidR="00507C6E" w:rsidRDefault="00507C6E" w:rsidP="00BC4D31">
            <w:pPr>
              <w:jc w:val="both"/>
            </w:pPr>
          </w:p>
        </w:tc>
      </w:tr>
      <w:tr w:rsidR="00507C6E" w14:paraId="6EFA06B3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6BA10B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13h30 – 15h00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E0C0C" w14:textId="77777777" w:rsidR="00507C6E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Outils de gestion du stress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0F52A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 xml:space="preserve">Techniques de régulation émotionnelle pour les équipes médicales —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Mindfulness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et cohérence cardiaque : initiation — Gestion du temps et des priorités en contexte hospitalier — Ateliers pratiques</w:t>
            </w:r>
          </w:p>
        </w:tc>
      </w:tr>
      <w:tr w:rsidR="00507C6E" w14:paraId="1C876264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DFF4F2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15h00 – 15h15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49B65" w14:textId="77777777" w:rsidR="00507C6E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A1D01" w14:textId="77777777" w:rsidR="00507C6E" w:rsidRDefault="00507C6E" w:rsidP="00BC4D31">
            <w:pPr>
              <w:jc w:val="both"/>
            </w:pPr>
          </w:p>
        </w:tc>
      </w:tr>
      <w:tr w:rsidR="00507C6E" w14:paraId="2A3B7503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D6648E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15h15 – 16h30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DC6758" w14:textId="77777777" w:rsidR="00507C6E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Mon plan de prévention institutionnel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54096" w14:textId="785F90D5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Construction du plan de prévention pour son établissement — Actions par</w:t>
            </w:r>
            <w:r w:rsidR="00BC4D31">
              <w:rPr>
                <w:rFonts w:ascii="Arial" w:eastAsia="Arial" w:hAnsi="Arial" w:cs="Arial"/>
                <w:color w:val="444444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</w:rPr>
              <w:t>niveau (primaire/secondaire/tertiaire) — Ressources à mobiliser — Indicateurs de suivi — Partage et enrichissement collectif</w:t>
            </w:r>
          </w:p>
        </w:tc>
      </w:tr>
      <w:tr w:rsidR="00507C6E" w14:paraId="6E26F2DA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4C89C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16h30 – 17h00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90DE51" w14:textId="77777777" w:rsidR="00507C6E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Évaluation &amp; clôture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D9482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Quiz final — Attestations — Outils de prévention téléchargeables — Ressources et contacts utiles</w:t>
            </w:r>
          </w:p>
        </w:tc>
      </w:tr>
    </w:tbl>
    <w:p w14:paraId="673F74CD" w14:textId="77777777" w:rsidR="00507C6E" w:rsidRDefault="00507C6E">
      <w:pPr>
        <w:spacing w:before="40" w:after="40"/>
      </w:pPr>
    </w:p>
    <w:p w14:paraId="7E3CE4AA" w14:textId="77777777" w:rsidR="00BC4D31" w:rsidRDefault="00BC4D31">
      <w:pPr>
        <w:pBdr>
          <w:bottom w:val="single" w:sz="3" w:space="0" w:color="990011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0870D3FD" w14:textId="4F836169" w:rsidR="00507C6E" w:rsidRDefault="00000000">
      <w:pPr>
        <w:pBdr>
          <w:bottom w:val="single" w:sz="3" w:space="0" w:color="990011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Méthodes pédagogiques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3"/>
        <w:gridCol w:w="4753"/>
      </w:tblGrid>
      <w:tr w:rsidR="00507C6E" w14:paraId="1A6D65E9" w14:textId="77777777"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8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B813985" w14:textId="77777777" w:rsidR="00507C6E" w:rsidRDefault="00000000" w:rsidP="00BC4D31">
            <w:pPr>
              <w:spacing w:after="60"/>
              <w:jc w:val="both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990011"/>
                <w:sz w:val="22"/>
                <w:szCs w:val="22"/>
              </w:rPr>
              <w:t>🎬  Témoignages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990011"/>
                <w:sz w:val="22"/>
                <w:szCs w:val="22"/>
              </w:rPr>
              <w:t xml:space="preserve"> &amp; documentaires</w:t>
            </w:r>
          </w:p>
          <w:p w14:paraId="57888E63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333333"/>
              </w:rPr>
              <w:t>Témoignages de médecins ayant vécu un burn-out et en étant sortis — regards de professionnels de santé mentale spécialisés.</w:t>
            </w:r>
          </w:p>
        </w:tc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8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CCB5B89" w14:textId="77777777" w:rsidR="00507C6E" w:rsidRDefault="00000000" w:rsidP="00BC4D31">
            <w:pPr>
              <w:spacing w:after="60"/>
              <w:jc w:val="both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990011"/>
                <w:sz w:val="22"/>
                <w:szCs w:val="22"/>
              </w:rPr>
              <w:t>🔬  Outils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990011"/>
                <w:sz w:val="22"/>
                <w:szCs w:val="22"/>
              </w:rPr>
              <w:t xml:space="preserve"> cliniques</w:t>
            </w:r>
          </w:p>
          <w:p w14:paraId="10835C02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333333"/>
              </w:rPr>
              <w:t>Présentation et utilisation guidée des échelles d'évaluation reconnues (MBI, PSS) pour identifier les situations à risque.</w:t>
            </w:r>
          </w:p>
        </w:tc>
      </w:tr>
      <w:tr w:rsidR="00507C6E" w14:paraId="1C32A6C5" w14:textId="77777777"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1EB636C" w14:textId="77777777" w:rsidR="00507C6E" w:rsidRDefault="00000000" w:rsidP="00BC4D31">
            <w:pPr>
              <w:spacing w:after="60"/>
              <w:jc w:val="both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990011"/>
                <w:sz w:val="22"/>
                <w:szCs w:val="22"/>
              </w:rPr>
              <w:t>🧘  Ateliers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990011"/>
                <w:sz w:val="22"/>
                <w:szCs w:val="22"/>
              </w:rPr>
              <w:t xml:space="preserve"> pratiques</w:t>
            </w:r>
          </w:p>
          <w:p w14:paraId="6E5226E2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333333"/>
              </w:rPr>
              <w:t>Initiation à des techniques de régulation du stress applicables immédiatement : respiration, cohérence cardiaque, ancrage.</w:t>
            </w:r>
          </w:p>
        </w:tc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AAA7A8" w14:textId="77777777" w:rsidR="00507C6E" w:rsidRDefault="00000000" w:rsidP="00BC4D31">
            <w:pPr>
              <w:spacing w:after="60"/>
              <w:jc w:val="both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990011"/>
                <w:sz w:val="22"/>
                <w:szCs w:val="22"/>
              </w:rPr>
              <w:t>📥  Kit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990011"/>
                <w:sz w:val="22"/>
                <w:szCs w:val="22"/>
              </w:rPr>
              <w:t xml:space="preserve"> de prévention</w:t>
            </w:r>
          </w:p>
          <w:p w14:paraId="0DEEC61B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color w:val="333333"/>
              </w:rPr>
              <w:t>Affiche signaux d'alerte, guide d'orientation des médecins en difficulté, modèle de plan de prévention institutionnel téléchargeables.</w:t>
            </w:r>
          </w:p>
        </w:tc>
      </w:tr>
    </w:tbl>
    <w:p w14:paraId="5E348671" w14:textId="77777777" w:rsidR="00507C6E" w:rsidRDefault="00507C6E">
      <w:pPr>
        <w:spacing w:before="40" w:after="40"/>
      </w:pPr>
    </w:p>
    <w:p w14:paraId="5A47DEEE" w14:textId="77777777" w:rsidR="00BC4D31" w:rsidRDefault="00BC4D31">
      <w:pPr>
        <w:pBdr>
          <w:bottom w:val="single" w:sz="3" w:space="0" w:color="990011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201683B4" w14:textId="12402A61" w:rsidR="00507C6E" w:rsidRDefault="00000000">
      <w:pPr>
        <w:pBdr>
          <w:bottom w:val="single" w:sz="3" w:space="0" w:color="990011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Modalités d'évaluation</w:t>
      </w:r>
    </w:p>
    <w:p w14:paraId="1AC76463" w14:textId="77777777" w:rsidR="00507C6E" w:rsidRDefault="00000000">
      <w:p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L'évaluation repose sur 3 niveaux complémentaires :</w:t>
      </w:r>
    </w:p>
    <w:p w14:paraId="6E62F531" w14:textId="77777777" w:rsidR="00507C6E" w:rsidRDefault="00507C6E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706"/>
      </w:tblGrid>
      <w:tr w:rsidR="00507C6E" w14:paraId="20C106F5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9001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6540B9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Niveau 1</w:t>
            </w:r>
          </w:p>
        </w:tc>
        <w:tc>
          <w:tcPr>
            <w:tcW w:w="7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870F702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Quiz de compréhension — </w:t>
            </w:r>
            <w:r>
              <w:rPr>
                <w:rFonts w:ascii="Arial" w:eastAsia="Arial" w:hAnsi="Arial" w:cs="Arial"/>
                <w:color w:val="333333"/>
              </w:rPr>
              <w:t>Quiz interactifs tout au long de la formation. Score minimum requis : 70%.</w:t>
            </w:r>
          </w:p>
        </w:tc>
      </w:tr>
      <w:tr w:rsidR="00507C6E" w14:paraId="4E6E409D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9001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34A8D1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Niveau 2</w:t>
            </w:r>
          </w:p>
        </w:tc>
        <w:tc>
          <w:tcPr>
            <w:tcW w:w="7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73D1C2B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Mise en situation — </w:t>
            </w:r>
            <w:r>
              <w:rPr>
                <w:rFonts w:ascii="Arial" w:eastAsia="Arial" w:hAnsi="Arial" w:cs="Arial"/>
                <w:color w:val="333333"/>
              </w:rPr>
              <w:t>Exercice pratique final basé sur des cas réels de l'établissement du participant.</w:t>
            </w:r>
          </w:p>
        </w:tc>
      </w:tr>
      <w:tr w:rsidR="00507C6E" w14:paraId="3BB66C8E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C39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B19A34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Niveau 3</w:t>
            </w:r>
          </w:p>
        </w:tc>
        <w:tc>
          <w:tcPr>
            <w:tcW w:w="7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675AE8F" w14:textId="77777777" w:rsidR="00507C6E" w:rsidRDefault="00000000" w:rsidP="00BC4D31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Attestation de formation — </w:t>
            </w:r>
            <w:r>
              <w:rPr>
                <w:rFonts w:ascii="Arial" w:eastAsia="Arial" w:hAnsi="Arial" w:cs="Arial"/>
                <w:color w:val="333333"/>
              </w:rPr>
              <w:t xml:space="preserve">Délivrance d'une attestation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Meds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-Link à l'issue de la formation (en attente certification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Qualiopi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>).</w:t>
            </w:r>
          </w:p>
        </w:tc>
      </w:tr>
    </w:tbl>
    <w:p w14:paraId="606F5DCC" w14:textId="77777777" w:rsidR="00507C6E" w:rsidRDefault="00507C6E">
      <w:pPr>
        <w:spacing w:before="40" w:after="40"/>
      </w:pPr>
    </w:p>
    <w:p w14:paraId="3752D094" w14:textId="77777777" w:rsidR="00BC4D31" w:rsidRDefault="00BC4D31">
      <w:pPr>
        <w:spacing w:before="40" w:after="40"/>
      </w:pPr>
    </w:p>
    <w:p w14:paraId="6DB0A4A6" w14:textId="77777777" w:rsidR="00BC4D31" w:rsidRDefault="00BC4D31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507C6E" w14:paraId="0426CD73" w14:textId="77777777"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2342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B6E4FA0" w14:textId="77777777" w:rsidR="00507C6E" w:rsidRDefault="00000000">
            <w:pPr>
              <w:spacing w:before="60" w:after="80"/>
              <w:jc w:val="center"/>
            </w:pPr>
            <w:r>
              <w:rPr>
                <w:rFonts w:ascii="Arial" w:eastAsia="Arial" w:hAnsi="Arial" w:cs="Arial"/>
                <w:b/>
                <w:bCs/>
                <w:color w:val="02C39A"/>
                <w:sz w:val="26"/>
                <w:szCs w:val="26"/>
              </w:rPr>
              <w:t>S'inscrire à cette formation</w:t>
            </w:r>
          </w:p>
          <w:p w14:paraId="41F171E9" w14:textId="02B0995F" w:rsidR="00507C6E" w:rsidRDefault="00000000">
            <w:pPr>
              <w:spacing w:after="40"/>
              <w:jc w:val="center"/>
            </w:pPr>
            <w:proofErr w:type="gram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📧  contact@meds-link.</w:t>
            </w:r>
            <w:r w:rsidR="00BC4D31">
              <w:rPr>
                <w:rFonts w:ascii="Arial" w:eastAsia="Arial" w:hAnsi="Arial" w:cs="Arial"/>
                <w:color w:val="FFFFFF"/>
                <w:sz w:val="22"/>
                <w:szCs w:val="22"/>
              </w:rPr>
              <w:t>com</w:t>
            </w:r>
            <w:proofErr w:type="gramEnd"/>
          </w:p>
          <w:p w14:paraId="66ABC7BE" w14:textId="6B28E0A4" w:rsidR="00507C6E" w:rsidRDefault="00000000">
            <w:pPr>
              <w:spacing w:after="60"/>
              <w:jc w:val="center"/>
            </w:pPr>
            <w:proofErr w:type="gram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🌐  www.meds-link.</w:t>
            </w:r>
            <w:r w:rsidR="00BC4D31">
              <w:rPr>
                <w:rFonts w:ascii="Arial" w:eastAsia="Arial" w:hAnsi="Arial" w:cs="Arial"/>
                <w:color w:val="FFFFFF"/>
                <w:sz w:val="22"/>
                <w:szCs w:val="22"/>
              </w:rPr>
              <w:t>com</w:t>
            </w:r>
            <w:proofErr w:type="gramEnd"/>
          </w:p>
          <w:p w14:paraId="671AA487" w14:textId="77777777" w:rsidR="00507C6E" w:rsidRDefault="00000000">
            <w:pPr>
              <w:jc w:val="center"/>
            </w:pPr>
            <w:r>
              <w:rPr>
                <w:rFonts w:ascii="Arial" w:eastAsia="Arial" w:hAnsi="Arial" w:cs="Arial"/>
                <w:color w:val="02C39A"/>
                <w:sz w:val="18"/>
                <w:szCs w:val="18"/>
              </w:rPr>
              <w:t>Formation éligible OPCO — Renseignez-vous auprès de votre organisme collecteur</w:t>
            </w:r>
          </w:p>
        </w:tc>
      </w:tr>
    </w:tbl>
    <w:p w14:paraId="5FA478A9" w14:textId="77777777" w:rsidR="00507C6E" w:rsidRDefault="00507C6E">
      <w:pPr>
        <w:spacing w:before="40" w:after="40"/>
      </w:pPr>
    </w:p>
    <w:sectPr w:rsidR="00507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803B" w14:textId="77777777" w:rsidR="006F481B" w:rsidRDefault="006F481B">
      <w:r>
        <w:separator/>
      </w:r>
    </w:p>
  </w:endnote>
  <w:endnote w:type="continuationSeparator" w:id="0">
    <w:p w14:paraId="3FE9F089" w14:textId="77777777" w:rsidR="006F481B" w:rsidRDefault="006F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23150377"/>
      <w:docPartObj>
        <w:docPartGallery w:val="Page Numbers (Bottom of Page)"/>
        <w:docPartUnique/>
      </w:docPartObj>
    </w:sdtPr>
    <w:sdtContent>
      <w:p w14:paraId="2E14558A" w14:textId="09368BC2" w:rsidR="00BC4D31" w:rsidRDefault="00BC4D31" w:rsidP="0087017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2F88CC5A" w14:textId="77777777" w:rsidR="00BC4D31" w:rsidRDefault="00BC4D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93125588"/>
      <w:docPartObj>
        <w:docPartGallery w:val="Page Numbers (Bottom of Page)"/>
        <w:docPartUnique/>
      </w:docPartObj>
    </w:sdtPr>
    <w:sdtContent>
      <w:p w14:paraId="2DC37068" w14:textId="3EC953D9" w:rsidR="00BC4D31" w:rsidRDefault="00BC4D31" w:rsidP="0087017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5B00BD9" w14:textId="77777777" w:rsidR="00BC4D31" w:rsidRDefault="00BC4D3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A7C1" w14:textId="77777777" w:rsidR="00B06C95" w:rsidRDefault="00B06C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BD38" w14:textId="77777777" w:rsidR="006F481B" w:rsidRDefault="006F481B">
      <w:r>
        <w:separator/>
      </w:r>
    </w:p>
  </w:footnote>
  <w:footnote w:type="continuationSeparator" w:id="0">
    <w:p w14:paraId="75CAB429" w14:textId="77777777" w:rsidR="006F481B" w:rsidRDefault="006F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0692" w14:textId="77777777" w:rsidR="00B06C95" w:rsidRDefault="00B06C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00"/>
      <w:gridCol w:w="4706"/>
    </w:tblGrid>
    <w:tr w:rsidR="00507C6E" w14:paraId="28C6A708" w14:textId="77777777">
      <w:tc>
        <w:tcPr>
          <w:tcW w:w="4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A2342"/>
          <w:tcMar>
            <w:top w:w="80" w:type="dxa"/>
            <w:left w:w="160" w:type="dxa"/>
            <w:bottom w:w="80" w:type="dxa"/>
            <w:right w:w="0" w:type="dxa"/>
          </w:tcMar>
        </w:tcPr>
        <w:p w14:paraId="0C8CE4D8" w14:textId="77777777" w:rsidR="00507C6E" w:rsidRDefault="00000000">
          <w:r>
            <w:rPr>
              <w:rFonts w:ascii="Arial" w:eastAsia="Arial" w:hAnsi="Arial" w:cs="Arial"/>
              <w:b/>
              <w:bCs/>
              <w:color w:val="02C39A"/>
              <w:sz w:val="26"/>
              <w:szCs w:val="26"/>
            </w:rPr>
            <w:t>MEDS-</w:t>
          </w:r>
          <w:proofErr w:type="gramStart"/>
          <w:r>
            <w:rPr>
              <w:rFonts w:ascii="Arial" w:eastAsia="Arial" w:hAnsi="Arial" w:cs="Arial"/>
              <w:b/>
              <w:bCs/>
              <w:color w:val="02C39A"/>
              <w:sz w:val="26"/>
              <w:szCs w:val="26"/>
            </w:rPr>
            <w:t>LINK</w:t>
          </w:r>
          <w:r>
            <w:rPr>
              <w:rFonts w:ascii="Arial" w:eastAsia="Arial" w:hAnsi="Arial" w:cs="Arial"/>
              <w:color w:val="E2E8F0"/>
            </w:rPr>
            <w:t xml:space="preserve">  |</w:t>
          </w:r>
          <w:proofErr w:type="gramEnd"/>
          <w:r>
            <w:rPr>
              <w:rFonts w:ascii="Arial" w:eastAsia="Arial" w:hAnsi="Arial" w:cs="Arial"/>
              <w:color w:val="E2E8F0"/>
            </w:rPr>
            <w:t xml:space="preserve">  Fiche de Formation</w:t>
          </w:r>
        </w:p>
      </w:tc>
      <w:tc>
        <w:tcPr>
          <w:tcW w:w="470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A2342"/>
          <w:tcMar>
            <w:top w:w="80" w:type="dxa"/>
            <w:left w:w="0" w:type="dxa"/>
            <w:bottom w:w="80" w:type="dxa"/>
            <w:right w:w="160" w:type="dxa"/>
          </w:tcMar>
        </w:tcPr>
        <w:p w14:paraId="1433F83B" w14:textId="2449E08A" w:rsidR="00507C6E" w:rsidRDefault="00000000">
          <w:pPr>
            <w:jc w:val="right"/>
          </w:pPr>
          <w:r>
            <w:rPr>
              <w:rFonts w:ascii="Arial" w:eastAsia="Arial" w:hAnsi="Arial" w:cs="Arial"/>
              <w:color w:val="02C39A"/>
              <w:sz w:val="18"/>
              <w:szCs w:val="18"/>
            </w:rPr>
            <w:t>E-Learning  |  202</w:t>
          </w:r>
          <w:r w:rsidR="00B06C95">
            <w:rPr>
              <w:rFonts w:ascii="Arial" w:eastAsia="Arial" w:hAnsi="Arial" w:cs="Arial"/>
              <w:color w:val="02C39A"/>
              <w:sz w:val="18"/>
              <w:szCs w:val="18"/>
            </w:rPr>
            <w:t>6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0F8B" w14:textId="77777777" w:rsidR="00B06C95" w:rsidRDefault="00B06C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20E05"/>
    <w:multiLevelType w:val="hybridMultilevel"/>
    <w:tmpl w:val="189ECBD8"/>
    <w:lvl w:ilvl="0" w:tplc="BF98C7C8">
      <w:start w:val="1"/>
      <w:numFmt w:val="bullet"/>
      <w:lvlText w:val="•"/>
      <w:lvlJc w:val="left"/>
      <w:pPr>
        <w:ind w:left="720" w:hanging="360"/>
      </w:pPr>
    </w:lvl>
    <w:lvl w:ilvl="1" w:tplc="FC062ACE">
      <w:numFmt w:val="decimal"/>
      <w:lvlText w:val=""/>
      <w:lvlJc w:val="left"/>
    </w:lvl>
    <w:lvl w:ilvl="2" w:tplc="9E56C686">
      <w:numFmt w:val="decimal"/>
      <w:lvlText w:val=""/>
      <w:lvlJc w:val="left"/>
    </w:lvl>
    <w:lvl w:ilvl="3" w:tplc="A370AC52">
      <w:numFmt w:val="decimal"/>
      <w:lvlText w:val=""/>
      <w:lvlJc w:val="left"/>
    </w:lvl>
    <w:lvl w:ilvl="4" w:tplc="7B1C4362">
      <w:numFmt w:val="decimal"/>
      <w:lvlText w:val=""/>
      <w:lvlJc w:val="left"/>
    </w:lvl>
    <w:lvl w:ilvl="5" w:tplc="9D94AD3A">
      <w:numFmt w:val="decimal"/>
      <w:lvlText w:val=""/>
      <w:lvlJc w:val="left"/>
    </w:lvl>
    <w:lvl w:ilvl="6" w:tplc="25ACA3AC">
      <w:numFmt w:val="decimal"/>
      <w:lvlText w:val=""/>
      <w:lvlJc w:val="left"/>
    </w:lvl>
    <w:lvl w:ilvl="7" w:tplc="A7CEFDE8">
      <w:numFmt w:val="decimal"/>
      <w:lvlText w:val=""/>
      <w:lvlJc w:val="left"/>
    </w:lvl>
    <w:lvl w:ilvl="8" w:tplc="48122DA2">
      <w:numFmt w:val="decimal"/>
      <w:lvlText w:val=""/>
      <w:lvlJc w:val="left"/>
    </w:lvl>
  </w:abstractNum>
  <w:abstractNum w:abstractNumId="1" w15:restartNumberingAfterBreak="0">
    <w:nsid w:val="613A42F0"/>
    <w:multiLevelType w:val="hybridMultilevel"/>
    <w:tmpl w:val="898AEB6A"/>
    <w:lvl w:ilvl="0" w:tplc="E29C1476">
      <w:start w:val="1"/>
      <w:numFmt w:val="bullet"/>
      <w:lvlText w:val="●"/>
      <w:lvlJc w:val="left"/>
      <w:pPr>
        <w:ind w:left="720" w:hanging="360"/>
      </w:pPr>
    </w:lvl>
    <w:lvl w:ilvl="1" w:tplc="6388F5B8">
      <w:start w:val="1"/>
      <w:numFmt w:val="bullet"/>
      <w:lvlText w:val="○"/>
      <w:lvlJc w:val="left"/>
      <w:pPr>
        <w:ind w:left="1440" w:hanging="360"/>
      </w:pPr>
    </w:lvl>
    <w:lvl w:ilvl="2" w:tplc="3B7EC4F6">
      <w:start w:val="1"/>
      <w:numFmt w:val="bullet"/>
      <w:lvlText w:val="■"/>
      <w:lvlJc w:val="left"/>
      <w:pPr>
        <w:ind w:left="2160" w:hanging="360"/>
      </w:pPr>
    </w:lvl>
    <w:lvl w:ilvl="3" w:tplc="C24089C8">
      <w:start w:val="1"/>
      <w:numFmt w:val="bullet"/>
      <w:lvlText w:val="●"/>
      <w:lvlJc w:val="left"/>
      <w:pPr>
        <w:ind w:left="2880" w:hanging="360"/>
      </w:pPr>
    </w:lvl>
    <w:lvl w:ilvl="4" w:tplc="66E85F66">
      <w:start w:val="1"/>
      <w:numFmt w:val="bullet"/>
      <w:lvlText w:val="○"/>
      <w:lvlJc w:val="left"/>
      <w:pPr>
        <w:ind w:left="3600" w:hanging="360"/>
      </w:pPr>
    </w:lvl>
    <w:lvl w:ilvl="5" w:tplc="556C74AA">
      <w:start w:val="1"/>
      <w:numFmt w:val="bullet"/>
      <w:lvlText w:val="■"/>
      <w:lvlJc w:val="left"/>
      <w:pPr>
        <w:ind w:left="4320" w:hanging="360"/>
      </w:pPr>
    </w:lvl>
    <w:lvl w:ilvl="6" w:tplc="FD181A3E">
      <w:start w:val="1"/>
      <w:numFmt w:val="bullet"/>
      <w:lvlText w:val="●"/>
      <w:lvlJc w:val="left"/>
      <w:pPr>
        <w:ind w:left="5040" w:hanging="360"/>
      </w:pPr>
    </w:lvl>
    <w:lvl w:ilvl="7" w:tplc="3D147928">
      <w:start w:val="1"/>
      <w:numFmt w:val="bullet"/>
      <w:lvlText w:val="●"/>
      <w:lvlJc w:val="left"/>
      <w:pPr>
        <w:ind w:left="5760" w:hanging="360"/>
      </w:pPr>
    </w:lvl>
    <w:lvl w:ilvl="8" w:tplc="8B6E5F14">
      <w:start w:val="1"/>
      <w:numFmt w:val="bullet"/>
      <w:lvlText w:val="●"/>
      <w:lvlJc w:val="left"/>
      <w:pPr>
        <w:ind w:left="6480" w:hanging="360"/>
      </w:pPr>
    </w:lvl>
  </w:abstractNum>
  <w:num w:numId="1" w16cid:durableId="1862282595">
    <w:abstractNumId w:val="1"/>
    <w:lvlOverride w:ilvl="0">
      <w:startOverride w:val="1"/>
    </w:lvlOverride>
  </w:num>
  <w:num w:numId="2" w16cid:durableId="4800737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6E"/>
    <w:rsid w:val="00507C6E"/>
    <w:rsid w:val="006F481B"/>
    <w:rsid w:val="008E3D22"/>
    <w:rsid w:val="00951B15"/>
    <w:rsid w:val="00B06C95"/>
    <w:rsid w:val="00BC4D31"/>
    <w:rsid w:val="00C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395336"/>
  <w15:docId w15:val="{C7F887E4-FEB2-7946-8E55-D3BA363C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BC4D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4D31"/>
  </w:style>
  <w:style w:type="character" w:styleId="Numrodepage">
    <w:name w:val="page number"/>
    <w:basedOn w:val="Policepardfaut"/>
    <w:uiPriority w:val="99"/>
    <w:semiHidden/>
    <w:unhideWhenUsed/>
    <w:rsid w:val="00BC4D31"/>
  </w:style>
  <w:style w:type="paragraph" w:styleId="En-tte">
    <w:name w:val="header"/>
    <w:basedOn w:val="Normal"/>
    <w:link w:val="En-tteCar"/>
    <w:uiPriority w:val="99"/>
    <w:unhideWhenUsed/>
    <w:rsid w:val="00B06C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976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Sylvia Boutiere</cp:lastModifiedBy>
  <cp:revision>4</cp:revision>
  <dcterms:created xsi:type="dcterms:W3CDTF">2026-03-16T23:17:00Z</dcterms:created>
  <dcterms:modified xsi:type="dcterms:W3CDTF">2026-03-17T00:33:00Z</dcterms:modified>
</cp:coreProperties>
</file>