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F2724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594FF9" w14:paraId="2450DA8E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40FD486D" w14:textId="77777777" w:rsidR="00594FF9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MODULE F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11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NIVEAU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3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3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>JOURS  —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FFFFF"/>
                <w:spacing w:val="60"/>
                <w:sz w:val="18"/>
                <w:szCs w:val="18"/>
              </w:rPr>
              <w:t xml:space="preserve">  CERTIFICATION</w:t>
            </w:r>
          </w:p>
          <w:p w14:paraId="4FD047DA" w14:textId="77777777" w:rsidR="00594FF9" w:rsidRDefault="00000000">
            <w:pPr>
              <w:spacing w:after="60"/>
            </w:pPr>
            <w:r>
              <w:rPr>
                <w:rFonts w:ascii="Arial" w:eastAsia="Arial" w:hAnsi="Arial" w:cs="Arial"/>
                <w:b/>
                <w:bCs/>
                <w:color w:val="FFFFFF"/>
                <w:sz w:val="38"/>
                <w:szCs w:val="38"/>
              </w:rPr>
              <w:t>Directeur RH Médical</w:t>
            </w:r>
          </w:p>
          <w:p w14:paraId="04615043" w14:textId="77777777" w:rsidR="00594FF9" w:rsidRDefault="00000000"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 xml:space="preserve">Parcours de certification </w:t>
            </w:r>
            <w:proofErr w:type="spellStart"/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 xml:space="preserve">-Link — Éligible </w:t>
            </w:r>
            <w:proofErr w:type="spellStart"/>
            <w:r>
              <w:rPr>
                <w:rFonts w:ascii="Arial" w:eastAsia="Arial" w:hAnsi="Arial" w:cs="Arial"/>
                <w:color w:val="02C39A"/>
                <w:sz w:val="22"/>
                <w:szCs w:val="22"/>
              </w:rPr>
              <w:t>Qualiopi</w:t>
            </w:r>
            <w:proofErr w:type="spellEnd"/>
          </w:p>
        </w:tc>
      </w:tr>
    </w:tbl>
    <w:p w14:paraId="4CDD469D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68"/>
        <w:gridCol w:w="3169"/>
        <w:gridCol w:w="3169"/>
      </w:tblGrid>
      <w:tr w:rsidR="00594FF9" w14:paraId="5C466996" w14:textId="77777777">
        <w:trPr>
          <w:tblHeader/>
        </w:trPr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5FEAC462" w14:textId="77777777" w:rsidR="00594FF9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👥  Public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2C39A"/>
              </w:rPr>
              <w:t xml:space="preserve"> cible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4C7CCB27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</w:rPr>
              <w:t>⏱  Durée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A8A720E" w14:textId="77777777" w:rsidR="00594FF9" w:rsidRDefault="00000000">
            <w:pPr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2C39A"/>
              </w:rPr>
              <w:t>💶  Tarif</w:t>
            </w:r>
            <w:proofErr w:type="gramEnd"/>
          </w:p>
        </w:tc>
      </w:tr>
      <w:tr w:rsidR="00594FF9" w14:paraId="0CD1B1D2" w14:textId="77777777"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44D8BEB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DRH, DAM, Directeurs d'établissements</w:t>
            </w:r>
          </w:p>
          <w:p w14:paraId="7DFD6379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Responsables RH &amp; affaires médicales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7CDE267E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3 Jours complets</w:t>
            </w:r>
          </w:p>
          <w:p w14:paraId="7177B49E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21 heures</w:t>
            </w:r>
          </w:p>
        </w:tc>
        <w:tc>
          <w:tcPr>
            <w:tcW w:w="316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1859138D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color w:val="64748B"/>
                <w:sz w:val="18"/>
                <w:szCs w:val="18"/>
              </w:rPr>
              <w:t>Par participant</w:t>
            </w:r>
          </w:p>
          <w:p w14:paraId="2C4FCF55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3 900 € HT</w:t>
            </w:r>
          </w:p>
        </w:tc>
      </w:tr>
    </w:tbl>
    <w:p w14:paraId="639F72C5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594FF9" w14:paraId="1056A749" w14:textId="77777777">
        <w:tc>
          <w:tcPr>
            <w:tcW w:w="9506" w:type="dxa"/>
            <w:tcBorders>
              <w:top w:val="single" w:sz="6" w:space="0" w:color="F0A500"/>
              <w:left w:val="single" w:sz="6" w:space="0" w:color="F0A500"/>
              <w:bottom w:val="single" w:sz="6" w:space="0" w:color="F0A500"/>
              <w:right w:val="single" w:sz="6" w:space="0" w:color="F0A500"/>
            </w:tcBorders>
            <w:shd w:val="clear" w:color="auto" w:fill="FFF8E7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7702D338" w14:textId="77777777" w:rsidR="00594FF9" w:rsidRDefault="00000000">
            <w:pPr>
              <w:spacing w:after="80"/>
              <w:jc w:val="center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0A500"/>
                <w:spacing w:val="60"/>
                <w:sz w:val="24"/>
                <w:szCs w:val="24"/>
              </w:rPr>
              <w:t>★  PARCOURS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0A500"/>
                <w:spacing w:val="60"/>
                <w:sz w:val="24"/>
                <w:szCs w:val="24"/>
              </w:rPr>
              <w:t xml:space="preserve"> CERTIFIANT MEDS-LINK</w:t>
            </w:r>
          </w:p>
          <w:p w14:paraId="426DFB83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Ce parcours de 3 jours est le programme de formation le plus complet proposé par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-Link. Il couvre l'ensemble des compétences nécessaires à la gestion des ressources humaines médicales dans un établissement de santé moderne, pluriculturel et en tension de recrutement.</w:t>
            </w:r>
          </w:p>
        </w:tc>
      </w:tr>
    </w:tbl>
    <w:p w14:paraId="34B544AF" w14:textId="77777777" w:rsidR="00FB27C3" w:rsidRDefault="00FB27C3" w:rsidP="00FB27C3">
      <w:pPr>
        <w:pBdr>
          <w:bottom w:val="single" w:sz="3" w:space="0" w:color="F0A500"/>
        </w:pBdr>
        <w:spacing w:before="360" w:after="120"/>
        <w:jc w:val="both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C3833D5" w14:textId="0DBD5D69" w:rsidR="00594FF9" w:rsidRDefault="00000000" w:rsidP="00FB27C3">
      <w:pPr>
        <w:pBdr>
          <w:bottom w:val="single" w:sz="3" w:space="0" w:color="F0A500"/>
        </w:pBdr>
        <w:spacing w:before="360" w:after="120"/>
        <w:jc w:val="both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Présentation du parcours</w:t>
      </w:r>
    </w:p>
    <w:p w14:paraId="7329573B" w14:textId="77777777" w:rsidR="00594FF9" w:rsidRDefault="00000000" w:rsidP="00FB27C3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Le métier de directeur des affaires médicales ou de DRH hospitalier évolue profondément. Recruter des médecins étrangers, gérer des équipes multiculturelles, développer la marque employeur, prévenir le burn-out, maintenir la qualité de vie au travail... Ces compétences, autrefois secondaires, sont aujourd'hui au cœur de la performance d'un établissement de santé.</w:t>
      </w:r>
    </w:p>
    <w:p w14:paraId="14045F02" w14:textId="77777777" w:rsidR="00594FF9" w:rsidRDefault="00594FF9" w:rsidP="00FB27C3">
      <w:pPr>
        <w:spacing w:before="40" w:after="40"/>
        <w:jc w:val="both"/>
      </w:pPr>
    </w:p>
    <w:p w14:paraId="06BD8AD9" w14:textId="77777777" w:rsidR="00594FF9" w:rsidRDefault="00000000" w:rsidP="00FB27C3">
      <w:pPr>
        <w:spacing w:before="60" w:after="60"/>
        <w:jc w:val="both"/>
      </w:pPr>
      <w:r>
        <w:rPr>
          <w:rFonts w:ascii="Arial" w:eastAsia="Arial" w:hAnsi="Arial" w:cs="Arial"/>
          <w:color w:val="333333"/>
          <w:sz w:val="22"/>
          <w:szCs w:val="22"/>
        </w:rPr>
        <w:t>Ce parcours certifiant de 3 jours est conçu pour les professionnels qui veulent maîtriser l'ensemble de ces dimensions et obtenir une certification reconnue attestant de leur expertise en gestion des ressources humaines médicales.</w:t>
      </w:r>
    </w:p>
    <w:p w14:paraId="3084665F" w14:textId="77777777" w:rsidR="00594FF9" w:rsidRDefault="00594FF9" w:rsidP="00FB27C3">
      <w:pPr>
        <w:spacing w:before="40" w:after="40"/>
        <w:jc w:val="both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594FF9" w14:paraId="656C27C9" w14:textId="77777777">
        <w:tc>
          <w:tcPr>
            <w:tcW w:w="9506" w:type="dxa"/>
            <w:tcBorders>
              <w:top w:val="single" w:sz="4" w:space="0" w:color="F0A500"/>
              <w:left w:val="single" w:sz="12" w:space="0" w:color="F0A500"/>
              <w:bottom w:val="single" w:sz="4" w:space="0" w:color="F0A500"/>
              <w:right w:val="none" w:sz="0" w:space="0" w:color="FFFFFF"/>
            </w:tcBorders>
            <w:shd w:val="clear" w:color="auto" w:fill="FFF8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258258C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💡  Pourquoi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 xml:space="preserve"> une certification ?</w:t>
            </w:r>
          </w:p>
          <w:p w14:paraId="6AA5604C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Les établissements recruteurs valorisent de plus en plus les compétences RH médicales certifiées. Cette certification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-Link, en cours d'accréditation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Qualiopi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, atteste d'une maîtrise complète et à jour des enjeux RH spécifiques au monde hospitalier.</w:t>
            </w:r>
          </w:p>
        </w:tc>
      </w:tr>
    </w:tbl>
    <w:p w14:paraId="7337A813" w14:textId="5E89FADA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Objectifs pédagogiques</w:t>
      </w:r>
    </w:p>
    <w:p w14:paraId="3937E2D4" w14:textId="77777777" w:rsidR="00594FF9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À l'issue de ce parcours certifiant, vous serez capable de :</w:t>
      </w:r>
    </w:p>
    <w:p w14:paraId="3005C30C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Piloter une stratégie complète de recrutement de médecins étrangers (</w:t>
      </w:r>
      <w:proofErr w:type="spellStart"/>
      <w:r>
        <w:rPr>
          <w:rFonts w:ascii="Arial" w:eastAsia="Arial" w:hAnsi="Arial" w:cs="Arial"/>
          <w:color w:val="333333"/>
          <w:sz w:val="22"/>
          <w:szCs w:val="22"/>
        </w:rPr>
        <w:t>sourcing</w:t>
      </w:r>
      <w:proofErr w:type="spellEnd"/>
      <w:r>
        <w:rPr>
          <w:rFonts w:ascii="Arial" w:eastAsia="Arial" w:hAnsi="Arial" w:cs="Arial"/>
          <w:color w:val="333333"/>
          <w:sz w:val="22"/>
          <w:szCs w:val="22"/>
        </w:rPr>
        <w:t>, législation, sélection)</w:t>
      </w:r>
    </w:p>
    <w:p w14:paraId="681869A4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Construire et déployer une marque employeur médicale attractive et cohérente</w:t>
      </w:r>
    </w:p>
    <w:p w14:paraId="0B99A0F5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Développer un management positif et interculturel adapté aux équipes médicales</w:t>
      </w:r>
    </w:p>
    <w:p w14:paraId="1FC08B75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Concevoir et mettre en œuvre des politiques QVT et de prévention du burn-out</w:t>
      </w:r>
    </w:p>
    <w:p w14:paraId="38B2C0AD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Structurer des parcours d'intégration et de fidélisation des médecins recrutés</w:t>
      </w:r>
    </w:p>
    <w:p w14:paraId="3C967707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Mesurer et piloter la performance RH médicale avec les bons indicateurs</w:t>
      </w:r>
    </w:p>
    <w:p w14:paraId="73611AA3" w14:textId="77777777" w:rsidR="00594FF9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Communiquer efficacement avec les équipes médicales et la direction générale</w:t>
      </w:r>
    </w:p>
    <w:p w14:paraId="6F47C9E9" w14:textId="77777777" w:rsidR="00594FF9" w:rsidRDefault="00594FF9">
      <w:pPr>
        <w:spacing w:before="40" w:after="40"/>
      </w:pPr>
    </w:p>
    <w:p w14:paraId="70CD2DC2" w14:textId="77777777" w:rsidR="00116FDC" w:rsidRDefault="00116FDC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3019E2A9" w14:textId="2A53ED8E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Prérequis &amp; niveau attendu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594FF9" w14:paraId="0FBAB90C" w14:textId="77777777">
        <w:tc>
          <w:tcPr>
            <w:tcW w:w="9506" w:type="dxa"/>
            <w:tcBorders>
              <w:top w:val="single" w:sz="4" w:space="0" w:color="F0A500"/>
              <w:left w:val="single" w:sz="12" w:space="0" w:color="F0A500"/>
              <w:bottom w:val="single" w:sz="4" w:space="0" w:color="F0A500"/>
              <w:right w:val="none" w:sz="0" w:space="0" w:color="FFFFFF"/>
            </w:tcBorders>
            <w:shd w:val="clear" w:color="auto" w:fill="FFF8E7"/>
            <w:tcMar>
              <w:top w:w="120" w:type="dxa"/>
              <w:left w:w="180" w:type="dxa"/>
              <w:bottom w:w="120" w:type="dxa"/>
              <w:right w:w="180" w:type="dxa"/>
            </w:tcMar>
          </w:tcPr>
          <w:p w14:paraId="6C194056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>💡  Être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A2342"/>
                <w:sz w:val="22"/>
                <w:szCs w:val="22"/>
              </w:rPr>
              <w:t xml:space="preserve"> en poste de responsabilité RH ou de direction médicale.</w:t>
            </w:r>
          </w:p>
          <w:p w14:paraId="1FC6265E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 xml:space="preserve">Ce parcours est destiné aux professionnels expérimentés. Il est recommandé d'avoir suivi au moins 2 modules </w:t>
            </w:r>
            <w:proofErr w:type="spellStart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  <w:sz w:val="22"/>
                <w:szCs w:val="22"/>
              </w:rPr>
              <w:t>-Link de Niveau 1 ou 2 avant d'entreprendre ce parcours certifiant. Une expérience d'au moins 2 ans en gestion d'équipes médicales est souhaitée.</w:t>
            </w:r>
          </w:p>
        </w:tc>
      </w:tr>
    </w:tbl>
    <w:p w14:paraId="0959AD1F" w14:textId="77777777" w:rsidR="00594FF9" w:rsidRDefault="00594FF9">
      <w:pPr>
        <w:spacing w:before="40" w:after="40"/>
      </w:pPr>
    </w:p>
    <w:p w14:paraId="3ABB22E9" w14:textId="77777777" w:rsidR="00FB27C3" w:rsidRDefault="00FB27C3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05334BC" w14:textId="59AC1C00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1 : Recruter &amp; Intégrer</w:t>
      </w:r>
    </w:p>
    <w:p w14:paraId="231AEC29" w14:textId="77777777" w:rsidR="00594FF9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Stratégie de recrutement international et parcours d'intégration</w:t>
      </w:r>
    </w:p>
    <w:p w14:paraId="5AE2AEE5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306"/>
      </w:tblGrid>
      <w:tr w:rsidR="00594FF9" w14:paraId="4ACB79E1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5C6467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849BC3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58413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594FF9" w14:paraId="0D8350CF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B0F99E8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904C13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Ouverture du parcours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C332DE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Présentation des participants et de leurs enjeux — Objectifs du parcours certifiant — Évaluation de positionnement initiale (toutes compétences)</w:t>
            </w:r>
          </w:p>
        </w:tc>
      </w:tr>
      <w:tr w:rsidR="00594FF9" w14:paraId="608A40B5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1BFC6BB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37A9E2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Stratégie de recrutement médical international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7D148D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Cartographie des viviers de médecins étrangers — Canaux de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sourcing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et plateformes — Construction d'une stratégie de recrutement sur 12 mois — Utilisation avancée de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-Link</w:t>
            </w:r>
          </w:p>
        </w:tc>
      </w:tr>
      <w:tr w:rsidR="00594FF9" w14:paraId="0C63BCE2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2E157A4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EBFA09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E3DB60" w14:textId="77777777" w:rsidR="00594FF9" w:rsidRDefault="00594FF9" w:rsidP="00FB27C3">
            <w:pPr>
              <w:jc w:val="both"/>
            </w:pPr>
          </w:p>
        </w:tc>
      </w:tr>
      <w:tr w:rsidR="00594FF9" w14:paraId="3EBDAD0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951D6C2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A8B436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Maîtrise législative &amp; administrative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162606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Procédures PAE et PADHUE — Inscription à l'Ordre — Démarches ADELI/RPPS — Cas pratiques complexes</w:t>
            </w:r>
          </w:p>
        </w:tc>
      </w:tr>
      <w:tr w:rsidR="00594FF9" w14:paraId="13C1DED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A43207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FDE67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A40789" w14:textId="77777777" w:rsidR="00594FF9" w:rsidRDefault="00594FF9" w:rsidP="00FB27C3">
            <w:pPr>
              <w:jc w:val="both"/>
            </w:pPr>
          </w:p>
        </w:tc>
      </w:tr>
      <w:tr w:rsidR="00594FF9" w14:paraId="05BE722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F8E0625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68E637A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Marque employeur &amp; visibilité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B1557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Diagnostic et construction de la marque employeur — Plan de visibilité nationale et internationale — Création de contenus attractifs —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-Link, LinkedIn, salons</w:t>
            </w:r>
          </w:p>
        </w:tc>
      </w:tr>
      <w:tr w:rsidR="00594FF9" w14:paraId="1E1DE7AE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62E7AA3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23C70F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98706E" w14:textId="77777777" w:rsidR="00594FF9" w:rsidRDefault="00594FF9" w:rsidP="00FB27C3">
            <w:pPr>
              <w:jc w:val="both"/>
            </w:pPr>
          </w:p>
        </w:tc>
      </w:tr>
      <w:tr w:rsidR="00594FF9" w14:paraId="3ABD339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C4DCF21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102BC9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Parcours d'intégration &amp; fidélisation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6C8F2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6 mois décisifs — Accompagnement à l'installation — Mentorat et parrainage — Rituels de fidélisation</w:t>
            </w:r>
          </w:p>
        </w:tc>
      </w:tr>
      <w:tr w:rsidR="00594FF9" w14:paraId="119BCA88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771394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AFBB61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Bilan Jour 1 &amp; travail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A2342"/>
              </w:rPr>
              <w:t>inter-session</w:t>
            </w:r>
            <w:proofErr w:type="spellEnd"/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9B43680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Synthèse — Identification de 3 défis RH prioritaires dans son établissement — Préparation Jour 2</w:t>
            </w:r>
          </w:p>
        </w:tc>
      </w:tr>
    </w:tbl>
    <w:p w14:paraId="20B58AD1" w14:textId="77777777" w:rsidR="00594FF9" w:rsidRDefault="00594FF9">
      <w:pPr>
        <w:spacing w:before="40" w:after="40"/>
      </w:pPr>
    </w:p>
    <w:p w14:paraId="6F9B2B5F" w14:textId="77777777" w:rsidR="00594FF9" w:rsidRDefault="00594FF9">
      <w:pPr>
        <w:spacing w:before="40" w:after="40"/>
      </w:pPr>
    </w:p>
    <w:p w14:paraId="371D5B43" w14:textId="77777777" w:rsidR="00FB27C3" w:rsidRDefault="00FB27C3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C83FF66" w14:textId="77777777" w:rsidR="00FB27C3" w:rsidRDefault="00FB27C3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44FE660B" w14:textId="77777777" w:rsidR="00FB27C3" w:rsidRDefault="00FB27C3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56F0FE02" w14:textId="77777777" w:rsidR="00116FDC" w:rsidRDefault="00116FDC">
      <w:pPr>
        <w:pBdr>
          <w:bottom w:val="single" w:sz="3" w:space="0" w:color="F0A500"/>
        </w:pBdr>
        <w:spacing w:before="360" w:after="120"/>
        <w:rPr>
          <w:rFonts w:ascii="Arial" w:eastAsia="Arial" w:hAnsi="Arial" w:cs="Arial"/>
          <w:b/>
          <w:bCs/>
          <w:color w:val="0A2342"/>
          <w:sz w:val="28"/>
          <w:szCs w:val="28"/>
        </w:rPr>
      </w:pPr>
    </w:p>
    <w:p w14:paraId="2EDBC53D" w14:textId="0A616F21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2 : Manager &amp; Fidéliser</w:t>
      </w:r>
    </w:p>
    <w:p w14:paraId="402A7406" w14:textId="77777777" w:rsidR="00594FF9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Management positif, interculturel et qualité de vie au travail</w:t>
      </w:r>
    </w:p>
    <w:p w14:paraId="37B1F33B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306"/>
      </w:tblGrid>
      <w:tr w:rsidR="00594FF9" w14:paraId="67F841AF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CCEB3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693D9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D30D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594FF9" w14:paraId="3FB69C87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9FCC7A4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183BC17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Retour Jour 1 &amp; approfondissement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D38C35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Partage des défis identifiés — Ajustements selon les besoins du groupe</w:t>
            </w:r>
          </w:p>
        </w:tc>
      </w:tr>
      <w:tr w:rsidR="00594FF9" w14:paraId="2A16C24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B9FC7A0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BA2423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Management positif &amp; interculturel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9127A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Les 4 piliers du management positif — Cultures médicales et adaptation managériale — Communication bienveillante et gestion des conflits — Jeux de rôle</w:t>
            </w:r>
          </w:p>
        </w:tc>
      </w:tr>
      <w:tr w:rsidR="00594FF9" w14:paraId="3113891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6276C6A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7703CF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DA0C37" w14:textId="77777777" w:rsidR="00594FF9" w:rsidRDefault="00594FF9" w:rsidP="00FB27C3">
            <w:pPr>
              <w:jc w:val="both"/>
            </w:pPr>
          </w:p>
        </w:tc>
      </w:tr>
      <w:tr w:rsidR="00594FF9" w14:paraId="75CA9823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57F6C4E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6ADF94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Qualité de vie au travail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0FF22D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Diagnostic QVT — Actions à fort impact — Plan QVT personnalisé — QVT et marque employeur</w:t>
            </w:r>
          </w:p>
        </w:tc>
      </w:tr>
      <w:tr w:rsidR="00594FF9" w14:paraId="2769B0C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83B7737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59669A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C1F1E5" w14:textId="77777777" w:rsidR="00594FF9" w:rsidRDefault="00594FF9" w:rsidP="00FB27C3">
            <w:pPr>
              <w:jc w:val="both"/>
            </w:pPr>
          </w:p>
        </w:tc>
      </w:tr>
      <w:tr w:rsidR="00594FF9" w14:paraId="18BD2A7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CAF0920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FDD3C4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Prévention du burn-out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B1B018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Signaux d'alerte — Facteurs de risque — Prévention primaire, secondaire, tertiaire — Plan de prévention institutionnel</w:t>
            </w:r>
          </w:p>
        </w:tc>
      </w:tr>
      <w:tr w:rsidR="00594FF9" w14:paraId="3597B6ED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C11F17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9FC5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02FC59" w14:textId="77777777" w:rsidR="00594FF9" w:rsidRDefault="00594FF9" w:rsidP="00FB27C3">
            <w:pPr>
              <w:jc w:val="both"/>
            </w:pPr>
          </w:p>
        </w:tc>
      </w:tr>
      <w:tr w:rsidR="00594FF9" w14:paraId="596FBEC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8517EB6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6D314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Communication interne positive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8C5A44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CNV appliquée au management médical — Rituels positifs — Feedback constructif — Cohésion d'équipe multiculturelle</w:t>
            </w:r>
          </w:p>
        </w:tc>
      </w:tr>
      <w:tr w:rsidR="00594FF9" w14:paraId="3F226640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F72E4A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B79DB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Bilan Jour 2 &amp; travail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A2342"/>
              </w:rPr>
              <w:t>inter-session</w:t>
            </w:r>
            <w:proofErr w:type="spellEnd"/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2AE866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Synthèse — Construction progressive du dossier de certification — Préparation Jour 3</w:t>
            </w:r>
          </w:p>
        </w:tc>
      </w:tr>
    </w:tbl>
    <w:p w14:paraId="25B96CE2" w14:textId="77777777" w:rsidR="00594FF9" w:rsidRDefault="00594FF9">
      <w:pPr>
        <w:spacing w:before="40" w:after="40"/>
      </w:pPr>
    </w:p>
    <w:p w14:paraId="5592E674" w14:textId="77777777" w:rsidR="00594FF9" w:rsidRDefault="00594FF9">
      <w:pPr>
        <w:spacing w:before="40" w:after="40"/>
      </w:pPr>
    </w:p>
    <w:p w14:paraId="7F9FCD7F" w14:textId="77777777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Programme — Jour 3 : Piloter &amp; Certifier</w:t>
      </w:r>
    </w:p>
    <w:p w14:paraId="309B8DC7" w14:textId="77777777" w:rsidR="00594FF9" w:rsidRDefault="00000000">
      <w:pPr>
        <w:spacing w:before="60" w:after="60"/>
      </w:pPr>
      <w:r>
        <w:rPr>
          <w:rFonts w:ascii="Arial" w:eastAsia="Arial" w:hAnsi="Arial" w:cs="Arial"/>
          <w:color w:val="64748B"/>
          <w:sz w:val="22"/>
          <w:szCs w:val="22"/>
        </w:rPr>
        <w:t>Pilotage de la performance RH et évaluation certificative</w:t>
      </w:r>
    </w:p>
    <w:p w14:paraId="5A9AE2E2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2800"/>
        <w:gridCol w:w="5306"/>
      </w:tblGrid>
      <w:tr w:rsidR="00594FF9" w14:paraId="0960E762" w14:textId="77777777">
        <w:trPr>
          <w:tblHeader/>
        </w:trPr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FEDEE8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Horaire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BA25DA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Module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A234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4ADF2F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  <w:sz w:val="18"/>
                <w:szCs w:val="18"/>
              </w:rPr>
              <w:t>Contenu détaillé</w:t>
            </w:r>
          </w:p>
        </w:tc>
      </w:tr>
      <w:tr w:rsidR="00594FF9" w14:paraId="6931C63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599529C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9h00 – 9h30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6030F1D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Retour Jour 2 &amp; consolidation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67A4FF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Finalisation du dossier de certification — Derniers ajustements — Préparation de la soutenance</w:t>
            </w:r>
          </w:p>
        </w:tc>
      </w:tr>
      <w:tr w:rsidR="00594FF9" w14:paraId="614F908C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58D33DF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9h30 – 11h00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0BC556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Pilotage de la performance RH médicale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9E271F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Les indicateurs RH clés : délais, coûts, taux de fidélisation — Tableaux de bord DAM et DRH —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Reporting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 xml:space="preserve"> à la direction générale — Amélioration continue des pratiques RH</w:t>
            </w:r>
          </w:p>
        </w:tc>
      </w:tr>
      <w:tr w:rsidR="00594FF9" w14:paraId="0BCFC31A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694538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11h00 – 11h15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914093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708F8" w14:textId="77777777" w:rsidR="00594FF9" w:rsidRDefault="00594FF9" w:rsidP="00FB27C3">
            <w:pPr>
              <w:jc w:val="both"/>
            </w:pPr>
          </w:p>
        </w:tc>
      </w:tr>
      <w:tr w:rsidR="00594FF9" w14:paraId="54FC1F8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3C7C67FB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11h15 – 12h30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BADDE7F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Stratégie RH médicale globale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83D5BE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Construire sa feuille de route RH sur 3 ans — Prioriser les investissements — Aligner RH médicale et projet d'établissement — Présentation des stratégies en groupe</w:t>
            </w:r>
          </w:p>
        </w:tc>
      </w:tr>
      <w:tr w:rsidR="00594FF9" w14:paraId="6938C276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6752AA73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12h30 – 13h30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61FC41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Déjeuner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173AD4" w14:textId="77777777" w:rsidR="00594FF9" w:rsidRDefault="00594FF9" w:rsidP="00FB27C3">
            <w:pPr>
              <w:jc w:val="both"/>
            </w:pPr>
          </w:p>
        </w:tc>
      </w:tr>
      <w:tr w:rsidR="00594FF9" w14:paraId="7D4A8234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18914D7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lastRenderedPageBreak/>
              <w:t>13h30 – 15h00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F14C21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Soutenance du dossier de certification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026787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>Chaque participant présente son dossier de certification (15 min) — Questions du jury — Évaluation sur grille de compétences</w:t>
            </w:r>
          </w:p>
        </w:tc>
      </w:tr>
      <w:tr w:rsidR="00594FF9" w14:paraId="3C9B2289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E71EEC4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0A500"/>
              </w:rPr>
              <w:t>15h00 – 15h15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E1A201" w14:textId="77777777" w:rsidR="00594FF9" w:rsidRDefault="00000000">
            <w:r>
              <w:rPr>
                <w:rFonts w:ascii="Arial" w:eastAsia="Arial" w:hAnsi="Arial" w:cs="Arial"/>
                <w:color w:val="0A2342"/>
              </w:rPr>
              <w:t>Pause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10E12B" w14:textId="77777777" w:rsidR="00594FF9" w:rsidRDefault="00594FF9" w:rsidP="00FB27C3">
            <w:pPr>
              <w:jc w:val="both"/>
            </w:pPr>
          </w:p>
        </w:tc>
      </w:tr>
      <w:tr w:rsidR="00594FF9" w14:paraId="57B27571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2688BB89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15h15 – 16h30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F4179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Retours &amp; enrichissement final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CF9C78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444444"/>
              </w:rPr>
              <w:t xml:space="preserve">Feedback individuel du jury — Points d'amélioration — Ressources pour aller plus loin — Réseau des certifiés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-Link</w:t>
            </w:r>
          </w:p>
        </w:tc>
      </w:tr>
      <w:tr w:rsidR="00594FF9" w14:paraId="33FFE827" w14:textId="77777777">
        <w:tc>
          <w:tcPr>
            <w:tcW w:w="1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45065AF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>16h30 – 17h00</w:t>
            </w:r>
          </w:p>
        </w:tc>
        <w:tc>
          <w:tcPr>
            <w:tcW w:w="2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59F185" w14:textId="77777777" w:rsidR="00594FF9" w:rsidRDefault="00000000">
            <w:r>
              <w:rPr>
                <w:rFonts w:ascii="Arial" w:eastAsia="Arial" w:hAnsi="Arial" w:cs="Arial"/>
                <w:b/>
                <w:bCs/>
                <w:color w:val="0A2342"/>
              </w:rPr>
              <w:t>Remise des certifications</w:t>
            </w:r>
          </w:p>
        </w:tc>
        <w:tc>
          <w:tcPr>
            <w:tcW w:w="53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935A66" w14:textId="77777777" w:rsidR="00594FF9" w:rsidRDefault="00000000">
            <w:r>
              <w:rPr>
                <w:rFonts w:ascii="Arial" w:eastAsia="Arial" w:hAnsi="Arial" w:cs="Arial"/>
                <w:color w:val="444444"/>
              </w:rPr>
              <w:t xml:space="preserve">Délibération — Remise des certificats </w:t>
            </w:r>
            <w:proofErr w:type="spellStart"/>
            <w:r>
              <w:rPr>
                <w:rFonts w:ascii="Arial" w:eastAsia="Arial" w:hAnsi="Arial" w:cs="Arial"/>
                <w:color w:val="444444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444444"/>
              </w:rPr>
              <w:t>-Link — Clôture du parcours — Présentation de la communauté des certifiés</w:t>
            </w:r>
          </w:p>
        </w:tc>
      </w:tr>
    </w:tbl>
    <w:p w14:paraId="7B79E5A0" w14:textId="77777777" w:rsidR="00594FF9" w:rsidRDefault="00594FF9">
      <w:pPr>
        <w:spacing w:before="40" w:after="40"/>
      </w:pPr>
    </w:p>
    <w:p w14:paraId="0E6B1394" w14:textId="77777777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Méthodes pédagogiques</w:t>
      </w: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3"/>
        <w:gridCol w:w="4753"/>
      </w:tblGrid>
      <w:tr w:rsidR="00594FF9" w14:paraId="0ADBE86F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CDAD02F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🎓  Approche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 xml:space="preserve"> par compétences</w:t>
            </w:r>
          </w:p>
          <w:p w14:paraId="3171767D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Chaque journée développe un bloc de compétences distinct, évalué et validé progressivement. Les apprentissages s'appuient sur des situations réelles.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8DB63F6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📁  Dossier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 xml:space="preserve"> de certification</w:t>
            </w:r>
          </w:p>
          <w:p w14:paraId="4396CA4E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>Chaque participant constitue un dossier de certification tout au long des 3 jours, comprenant son plan stratégique RH et ses livrables.</w:t>
            </w:r>
          </w:p>
        </w:tc>
      </w:tr>
      <w:tr w:rsidR="00594FF9" w14:paraId="3C03956B" w14:textId="77777777"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3170927D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👥  Soutenance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 xml:space="preserve"> devant jury</w:t>
            </w:r>
          </w:p>
          <w:p w14:paraId="46B086AC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 xml:space="preserve">Jour 3 : présentation du dossier devant un jury de professionnels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-Link pour valider l'obtention de la certification.</w:t>
            </w:r>
          </w:p>
        </w:tc>
        <w:tc>
          <w:tcPr>
            <w:tcW w:w="47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4F8FB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7D2B5656" w14:textId="77777777" w:rsidR="00594FF9" w:rsidRDefault="00000000" w:rsidP="00FB27C3">
            <w:pPr>
              <w:spacing w:after="60"/>
              <w:jc w:val="both"/>
            </w:pPr>
            <w:proofErr w:type="gramStart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>🌐  Communauté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F0A500"/>
                <w:sz w:val="22"/>
                <w:szCs w:val="22"/>
              </w:rPr>
              <w:t xml:space="preserve"> des certifiés</w:t>
            </w:r>
          </w:p>
          <w:p w14:paraId="029C29FE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color w:val="333333"/>
              </w:rPr>
              <w:t xml:space="preserve">Les certifiés rejoignent le réseau des professionnels RH médicaux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-Link : partage de bonnes pratiques, veille, événements.</w:t>
            </w:r>
          </w:p>
        </w:tc>
      </w:tr>
    </w:tbl>
    <w:p w14:paraId="708800CA" w14:textId="77777777" w:rsidR="00594FF9" w:rsidRDefault="00594FF9">
      <w:pPr>
        <w:spacing w:before="40" w:after="40"/>
      </w:pPr>
    </w:p>
    <w:p w14:paraId="2C932AD6" w14:textId="77777777" w:rsidR="00594FF9" w:rsidRDefault="00000000">
      <w:pPr>
        <w:pBdr>
          <w:bottom w:val="single" w:sz="3" w:space="0" w:color="F0A500"/>
        </w:pBdr>
        <w:spacing w:before="360" w:after="120"/>
      </w:pPr>
      <w:r>
        <w:rPr>
          <w:rFonts w:ascii="Arial" w:eastAsia="Arial" w:hAnsi="Arial" w:cs="Arial"/>
          <w:b/>
          <w:bCs/>
          <w:color w:val="0A2342"/>
          <w:sz w:val="28"/>
          <w:szCs w:val="28"/>
        </w:rPr>
        <w:t>Modalités d'évaluation &amp; certification</w:t>
      </w:r>
    </w:p>
    <w:p w14:paraId="24DF2B56" w14:textId="77777777" w:rsidR="00594FF9" w:rsidRDefault="00000000">
      <w:pPr>
        <w:spacing w:before="60" w:after="60"/>
      </w:pPr>
      <w:r>
        <w:rPr>
          <w:rFonts w:ascii="Arial" w:eastAsia="Arial" w:hAnsi="Arial" w:cs="Arial"/>
          <w:color w:val="333333"/>
          <w:sz w:val="22"/>
          <w:szCs w:val="22"/>
        </w:rPr>
        <w:t>Ce parcours certifiant repose sur une évaluation en 4 étapes :</w:t>
      </w:r>
    </w:p>
    <w:p w14:paraId="208E42AF" w14:textId="77777777" w:rsidR="00594FF9" w:rsidRDefault="00594FF9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7706"/>
      </w:tblGrid>
      <w:tr w:rsidR="00594FF9" w14:paraId="34263B46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0CA0EF25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Étape 1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503216E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Évaluation de positionnement — </w:t>
            </w:r>
            <w:r>
              <w:rPr>
                <w:rFonts w:ascii="Arial" w:eastAsia="Arial" w:hAnsi="Arial" w:cs="Arial"/>
                <w:color w:val="333333"/>
              </w:rPr>
              <w:t>Réalisée en début de Jour 1 pour identifier les acquis et les lacunes de chaque participant.</w:t>
            </w:r>
          </w:p>
        </w:tc>
      </w:tr>
      <w:tr w:rsidR="00594FF9" w14:paraId="1AF9A1F0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39BCBCC1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Étape 2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18A2072A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Quiz journaliers — </w:t>
            </w:r>
            <w:r>
              <w:rPr>
                <w:rFonts w:ascii="Arial" w:eastAsia="Arial" w:hAnsi="Arial" w:cs="Arial"/>
                <w:color w:val="333333"/>
              </w:rPr>
              <w:t>1 quiz de 20 questions à la fin de chaque journée. Score minimum de 70% requis pour poursuivre.</w:t>
            </w:r>
          </w:p>
        </w:tc>
      </w:tr>
      <w:tr w:rsidR="00594FF9" w14:paraId="4FE4FDC4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A500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75C63932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Étape 3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8E7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508D182B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Dossier de certification — </w:t>
            </w:r>
            <w:r>
              <w:rPr>
                <w:rFonts w:ascii="Arial" w:eastAsia="Arial" w:hAnsi="Arial" w:cs="Arial"/>
                <w:color w:val="333333"/>
              </w:rPr>
              <w:t>Plan stratégique RH médicale complet de l'établissement, constitué progressivement sur les 3 jours.</w:t>
            </w:r>
          </w:p>
        </w:tc>
      </w:tr>
      <w:tr w:rsidR="00594FF9" w14:paraId="37F4AD7F" w14:textId="77777777">
        <w:tc>
          <w:tcPr>
            <w:tcW w:w="18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02C39A"/>
            <w:tcMar>
              <w:top w:w="100" w:type="dxa"/>
              <w:left w:w="140" w:type="dxa"/>
              <w:bottom w:w="100" w:type="dxa"/>
              <w:right w:w="140" w:type="dxa"/>
            </w:tcMar>
            <w:vAlign w:val="center"/>
          </w:tcPr>
          <w:p w14:paraId="1EE8215F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FFFFFF"/>
              </w:rPr>
              <w:t>Certification</w:t>
            </w:r>
          </w:p>
        </w:tc>
        <w:tc>
          <w:tcPr>
            <w:tcW w:w="77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8F5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4A54F2D5" w14:textId="77777777" w:rsidR="00594FF9" w:rsidRDefault="00000000" w:rsidP="00FB27C3">
            <w:pPr>
              <w:jc w:val="both"/>
            </w:pPr>
            <w:r>
              <w:rPr>
                <w:rFonts w:ascii="Arial" w:eastAsia="Arial" w:hAnsi="Arial" w:cs="Arial"/>
                <w:b/>
                <w:bCs/>
                <w:color w:val="0A2342"/>
              </w:rPr>
              <w:t xml:space="preserve">Soutenance devant jury — </w:t>
            </w:r>
            <w:r>
              <w:rPr>
                <w:rFonts w:ascii="Arial" w:eastAsia="Arial" w:hAnsi="Arial" w:cs="Arial"/>
                <w:color w:val="333333"/>
              </w:rPr>
              <w:t xml:space="preserve">Présentation du dossier de 15 min + questions. La certification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Meds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 xml:space="preserve">-Link est délivrée aux participants ayant validé toutes les étapes (en attente accréditation </w:t>
            </w:r>
            <w:proofErr w:type="spellStart"/>
            <w:r>
              <w:rPr>
                <w:rFonts w:ascii="Arial" w:eastAsia="Arial" w:hAnsi="Arial" w:cs="Arial"/>
                <w:color w:val="333333"/>
              </w:rPr>
              <w:t>Qualiopi</w:t>
            </w:r>
            <w:proofErr w:type="spellEnd"/>
            <w:r>
              <w:rPr>
                <w:rFonts w:ascii="Arial" w:eastAsia="Arial" w:hAnsi="Arial" w:cs="Arial"/>
                <w:color w:val="333333"/>
              </w:rPr>
              <w:t>).</w:t>
            </w:r>
          </w:p>
        </w:tc>
      </w:tr>
    </w:tbl>
    <w:p w14:paraId="40B0ABFE" w14:textId="77777777" w:rsidR="00594FF9" w:rsidRDefault="00594FF9">
      <w:pPr>
        <w:spacing w:before="40" w:after="40"/>
      </w:pPr>
    </w:p>
    <w:p w14:paraId="2B6E7267" w14:textId="77777777" w:rsidR="00FB27C3" w:rsidRDefault="00FB27C3">
      <w:pPr>
        <w:spacing w:before="40" w:after="40"/>
      </w:pPr>
    </w:p>
    <w:tbl>
      <w:tblPr>
        <w:tblW w:w="95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06"/>
      </w:tblGrid>
      <w:tr w:rsidR="00594FF9" w14:paraId="0A50613E" w14:textId="77777777">
        <w:tc>
          <w:tcPr>
            <w:tcW w:w="950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A234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54C2F45B" w14:textId="77777777" w:rsidR="00594FF9" w:rsidRDefault="00000000">
            <w:pPr>
              <w:spacing w:before="60" w:after="80"/>
              <w:jc w:val="center"/>
            </w:pPr>
            <w:r>
              <w:rPr>
                <w:rFonts w:ascii="Arial" w:eastAsia="Arial" w:hAnsi="Arial" w:cs="Arial"/>
                <w:b/>
                <w:bCs/>
                <w:color w:val="02C39A"/>
                <w:sz w:val="26"/>
                <w:szCs w:val="26"/>
              </w:rPr>
              <w:t>S'inscrire à cette formation</w:t>
            </w:r>
          </w:p>
          <w:p w14:paraId="56253307" w14:textId="1F552117" w:rsidR="00594FF9" w:rsidRDefault="00000000">
            <w:pPr>
              <w:spacing w:after="4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📧  contact@meds-link.</w:t>
            </w:r>
            <w:r w:rsidR="000F21FB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6C2389ED" w14:textId="77E4F577" w:rsidR="00594FF9" w:rsidRDefault="00000000">
            <w:pPr>
              <w:spacing w:after="60"/>
              <w:jc w:val="center"/>
            </w:pPr>
            <w:proofErr w:type="gramStart"/>
            <w:r>
              <w:rPr>
                <w:rFonts w:ascii="Arial" w:eastAsia="Arial" w:hAnsi="Arial" w:cs="Arial"/>
                <w:color w:val="FFFFFF"/>
                <w:sz w:val="22"/>
                <w:szCs w:val="22"/>
              </w:rPr>
              <w:t>🌐  www.meds-link.</w:t>
            </w:r>
            <w:r w:rsidR="000F21FB">
              <w:rPr>
                <w:rFonts w:ascii="Arial" w:eastAsia="Arial" w:hAnsi="Arial" w:cs="Arial"/>
                <w:color w:val="FFFFFF"/>
                <w:sz w:val="22"/>
                <w:szCs w:val="22"/>
              </w:rPr>
              <w:t>com</w:t>
            </w:r>
            <w:proofErr w:type="gramEnd"/>
          </w:p>
          <w:p w14:paraId="2A6F4900" w14:textId="77777777" w:rsidR="00594FF9" w:rsidRDefault="00000000">
            <w:pPr>
              <w:jc w:val="center"/>
            </w:pPr>
            <w:r>
              <w:rPr>
                <w:rFonts w:ascii="Arial" w:eastAsia="Arial" w:hAnsi="Arial" w:cs="Arial"/>
                <w:color w:val="02C39A"/>
                <w:sz w:val="18"/>
                <w:szCs w:val="18"/>
              </w:rPr>
              <w:t>Formation éligible OPCO — Renseignez-vous auprès de votre organisme collecteur</w:t>
            </w:r>
          </w:p>
        </w:tc>
      </w:tr>
    </w:tbl>
    <w:p w14:paraId="48AF2BA4" w14:textId="77777777" w:rsidR="00594FF9" w:rsidRDefault="00594FF9">
      <w:pPr>
        <w:spacing w:before="40" w:after="40"/>
      </w:pPr>
    </w:p>
    <w:sectPr w:rsidR="00594FF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00" w:right="1200" w:bottom="1000" w:left="120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E2B38" w14:textId="77777777" w:rsidR="00C453F6" w:rsidRDefault="00C453F6">
      <w:r>
        <w:separator/>
      </w:r>
    </w:p>
  </w:endnote>
  <w:endnote w:type="continuationSeparator" w:id="0">
    <w:p w14:paraId="69329A09" w14:textId="77777777" w:rsidR="00C453F6" w:rsidRDefault="00C45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977914370"/>
      <w:docPartObj>
        <w:docPartGallery w:val="Page Numbers (Bottom of Page)"/>
        <w:docPartUnique/>
      </w:docPartObj>
    </w:sdtPr>
    <w:sdtContent>
      <w:p w14:paraId="71DB7E90" w14:textId="0B3DF48D" w:rsidR="00FB27C3" w:rsidRDefault="00FB27C3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</w:rPr>
          <w:fldChar w:fldCharType="end"/>
        </w:r>
      </w:p>
    </w:sdtContent>
  </w:sdt>
  <w:p w14:paraId="0BFFDD5A" w14:textId="77777777" w:rsidR="00FB27C3" w:rsidRDefault="00FB27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-1602561266"/>
      <w:docPartObj>
        <w:docPartGallery w:val="Page Numbers (Bottom of Page)"/>
        <w:docPartUnique/>
      </w:docPartObj>
    </w:sdtPr>
    <w:sdtContent>
      <w:p w14:paraId="29BE547B" w14:textId="0AE6498A" w:rsidR="00FB27C3" w:rsidRDefault="00FB27C3" w:rsidP="0087017E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4</w:t>
        </w:r>
        <w:r>
          <w:rPr>
            <w:rStyle w:val="Numrodepage"/>
          </w:rPr>
          <w:fldChar w:fldCharType="end"/>
        </w:r>
      </w:p>
    </w:sdtContent>
  </w:sdt>
  <w:p w14:paraId="3E67A8AA" w14:textId="77777777" w:rsidR="00FB27C3" w:rsidRDefault="00FB27C3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94FCB" w14:textId="77777777" w:rsidR="000F21FB" w:rsidRDefault="000F21F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EC938" w14:textId="77777777" w:rsidR="00C453F6" w:rsidRDefault="00C453F6">
      <w:r>
        <w:separator/>
      </w:r>
    </w:p>
  </w:footnote>
  <w:footnote w:type="continuationSeparator" w:id="0">
    <w:p w14:paraId="500D6ED5" w14:textId="77777777" w:rsidR="00C453F6" w:rsidRDefault="00C453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48916" w14:textId="77777777" w:rsidR="000F21FB" w:rsidRDefault="000F21F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00"/>
      <w:gridCol w:w="4706"/>
    </w:tblGrid>
    <w:tr w:rsidR="00594FF9" w14:paraId="4E77FF0D" w14:textId="77777777">
      <w:tc>
        <w:tcPr>
          <w:tcW w:w="48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160" w:type="dxa"/>
            <w:bottom w:w="80" w:type="dxa"/>
            <w:right w:w="0" w:type="dxa"/>
          </w:tcMar>
        </w:tcPr>
        <w:p w14:paraId="30DA6117" w14:textId="22B9895B" w:rsidR="00594FF9" w:rsidRDefault="00000000"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MEDS-</w:t>
          </w:r>
          <w:proofErr w:type="gramStart"/>
          <w:r>
            <w:rPr>
              <w:rFonts w:ascii="Arial" w:eastAsia="Arial" w:hAnsi="Arial" w:cs="Arial"/>
              <w:b/>
              <w:bCs/>
              <w:color w:val="02C39A"/>
              <w:sz w:val="26"/>
              <w:szCs w:val="26"/>
            </w:rPr>
            <w:t>LINK</w:t>
          </w:r>
          <w:r>
            <w:rPr>
              <w:rFonts w:ascii="Arial" w:eastAsia="Arial" w:hAnsi="Arial" w:cs="Arial"/>
              <w:color w:val="E2E8F0"/>
            </w:rPr>
            <w:t xml:space="preserve">  |</w:t>
          </w:r>
          <w:proofErr w:type="gramEnd"/>
          <w:r>
            <w:rPr>
              <w:rFonts w:ascii="Arial" w:eastAsia="Arial" w:hAnsi="Arial" w:cs="Arial"/>
              <w:color w:val="E2E8F0"/>
            </w:rPr>
            <w:t xml:space="preserve">  Fiche de Formation</w:t>
          </w:r>
        </w:p>
      </w:tc>
      <w:tc>
        <w:tcPr>
          <w:tcW w:w="4706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shd w:val="clear" w:color="auto" w:fill="0A2342"/>
          <w:tcMar>
            <w:top w:w="80" w:type="dxa"/>
            <w:left w:w="0" w:type="dxa"/>
            <w:bottom w:w="80" w:type="dxa"/>
            <w:right w:w="160" w:type="dxa"/>
          </w:tcMar>
        </w:tcPr>
        <w:p w14:paraId="44CB8346" w14:textId="53EBAA0D" w:rsidR="00594FF9" w:rsidRDefault="00000000">
          <w:pPr>
            <w:jc w:val="right"/>
          </w:pPr>
          <w:r>
            <w:rPr>
              <w:rFonts w:ascii="Arial" w:eastAsia="Arial" w:hAnsi="Arial" w:cs="Arial"/>
              <w:color w:val="02C39A"/>
              <w:sz w:val="18"/>
              <w:szCs w:val="18"/>
            </w:rPr>
            <w:t>E-Learning  |  202</w:t>
          </w:r>
          <w:r w:rsidR="000F21FB">
            <w:rPr>
              <w:rFonts w:ascii="Arial" w:eastAsia="Arial" w:hAnsi="Arial" w:cs="Arial"/>
              <w:color w:val="02C39A"/>
              <w:sz w:val="18"/>
              <w:szCs w:val="18"/>
            </w:rPr>
            <w:t>6</w:t>
          </w: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8C991" w14:textId="77777777" w:rsidR="000F21FB" w:rsidRDefault="000F21F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20019"/>
    <w:multiLevelType w:val="hybridMultilevel"/>
    <w:tmpl w:val="B554E06E"/>
    <w:lvl w:ilvl="0" w:tplc="697A0EC6">
      <w:start w:val="1"/>
      <w:numFmt w:val="bullet"/>
      <w:lvlText w:val="●"/>
      <w:lvlJc w:val="left"/>
      <w:pPr>
        <w:ind w:left="720" w:hanging="360"/>
      </w:pPr>
    </w:lvl>
    <w:lvl w:ilvl="1" w:tplc="04687442">
      <w:start w:val="1"/>
      <w:numFmt w:val="bullet"/>
      <w:lvlText w:val="○"/>
      <w:lvlJc w:val="left"/>
      <w:pPr>
        <w:ind w:left="1440" w:hanging="360"/>
      </w:pPr>
    </w:lvl>
    <w:lvl w:ilvl="2" w:tplc="A4560C76">
      <w:start w:val="1"/>
      <w:numFmt w:val="bullet"/>
      <w:lvlText w:val="■"/>
      <w:lvlJc w:val="left"/>
      <w:pPr>
        <w:ind w:left="2160" w:hanging="360"/>
      </w:pPr>
    </w:lvl>
    <w:lvl w:ilvl="3" w:tplc="71B4816C">
      <w:start w:val="1"/>
      <w:numFmt w:val="bullet"/>
      <w:lvlText w:val="●"/>
      <w:lvlJc w:val="left"/>
      <w:pPr>
        <w:ind w:left="2880" w:hanging="360"/>
      </w:pPr>
    </w:lvl>
    <w:lvl w:ilvl="4" w:tplc="7FF8C7D4">
      <w:start w:val="1"/>
      <w:numFmt w:val="bullet"/>
      <w:lvlText w:val="○"/>
      <w:lvlJc w:val="left"/>
      <w:pPr>
        <w:ind w:left="3600" w:hanging="360"/>
      </w:pPr>
    </w:lvl>
    <w:lvl w:ilvl="5" w:tplc="8E5E2E7A">
      <w:start w:val="1"/>
      <w:numFmt w:val="bullet"/>
      <w:lvlText w:val="■"/>
      <w:lvlJc w:val="left"/>
      <w:pPr>
        <w:ind w:left="4320" w:hanging="360"/>
      </w:pPr>
    </w:lvl>
    <w:lvl w:ilvl="6" w:tplc="78F4B7B8">
      <w:start w:val="1"/>
      <w:numFmt w:val="bullet"/>
      <w:lvlText w:val="●"/>
      <w:lvlJc w:val="left"/>
      <w:pPr>
        <w:ind w:left="5040" w:hanging="360"/>
      </w:pPr>
    </w:lvl>
    <w:lvl w:ilvl="7" w:tplc="8B50008C">
      <w:start w:val="1"/>
      <w:numFmt w:val="bullet"/>
      <w:lvlText w:val="●"/>
      <w:lvlJc w:val="left"/>
      <w:pPr>
        <w:ind w:left="5760" w:hanging="360"/>
      </w:pPr>
    </w:lvl>
    <w:lvl w:ilvl="8" w:tplc="4E4AFC82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566B1E80"/>
    <w:multiLevelType w:val="hybridMultilevel"/>
    <w:tmpl w:val="A5C062DA"/>
    <w:lvl w:ilvl="0" w:tplc="ADC024FC">
      <w:start w:val="1"/>
      <w:numFmt w:val="bullet"/>
      <w:lvlText w:val="•"/>
      <w:lvlJc w:val="left"/>
      <w:pPr>
        <w:ind w:left="720" w:hanging="360"/>
      </w:pPr>
    </w:lvl>
    <w:lvl w:ilvl="1" w:tplc="5718C416">
      <w:numFmt w:val="decimal"/>
      <w:lvlText w:val=""/>
      <w:lvlJc w:val="left"/>
    </w:lvl>
    <w:lvl w:ilvl="2" w:tplc="F93C1854">
      <w:numFmt w:val="decimal"/>
      <w:lvlText w:val=""/>
      <w:lvlJc w:val="left"/>
    </w:lvl>
    <w:lvl w:ilvl="3" w:tplc="D36EB692">
      <w:numFmt w:val="decimal"/>
      <w:lvlText w:val=""/>
      <w:lvlJc w:val="left"/>
    </w:lvl>
    <w:lvl w:ilvl="4" w:tplc="A1F6E4FE">
      <w:numFmt w:val="decimal"/>
      <w:lvlText w:val=""/>
      <w:lvlJc w:val="left"/>
    </w:lvl>
    <w:lvl w:ilvl="5" w:tplc="A63252C0">
      <w:numFmt w:val="decimal"/>
      <w:lvlText w:val=""/>
      <w:lvlJc w:val="left"/>
    </w:lvl>
    <w:lvl w:ilvl="6" w:tplc="0C00BEAC">
      <w:numFmt w:val="decimal"/>
      <w:lvlText w:val=""/>
      <w:lvlJc w:val="left"/>
    </w:lvl>
    <w:lvl w:ilvl="7" w:tplc="6442C368">
      <w:numFmt w:val="decimal"/>
      <w:lvlText w:val=""/>
      <w:lvlJc w:val="left"/>
    </w:lvl>
    <w:lvl w:ilvl="8" w:tplc="10328AA0">
      <w:numFmt w:val="decimal"/>
      <w:lvlText w:val=""/>
      <w:lvlJc w:val="left"/>
    </w:lvl>
  </w:abstractNum>
  <w:num w:numId="1" w16cid:durableId="35084498">
    <w:abstractNumId w:val="0"/>
    <w:lvlOverride w:ilvl="0">
      <w:startOverride w:val="1"/>
    </w:lvlOverride>
  </w:num>
  <w:num w:numId="2" w16cid:durableId="31838761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FF9"/>
    <w:rsid w:val="000F21FB"/>
    <w:rsid w:val="00116FDC"/>
    <w:rsid w:val="00594FF9"/>
    <w:rsid w:val="00C453F6"/>
    <w:rsid w:val="00C52F8E"/>
    <w:rsid w:val="00C834C2"/>
    <w:rsid w:val="00FB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0FAEA8F"/>
  <w15:docId w15:val="{C7F887E4-FEB2-7946-8E55-D3BA363C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FB2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B27C3"/>
  </w:style>
  <w:style w:type="character" w:styleId="Numrodepage">
    <w:name w:val="page number"/>
    <w:basedOn w:val="Policepardfaut"/>
    <w:uiPriority w:val="99"/>
    <w:semiHidden/>
    <w:unhideWhenUsed/>
    <w:rsid w:val="00FB27C3"/>
  </w:style>
  <w:style w:type="paragraph" w:styleId="En-tte">
    <w:name w:val="header"/>
    <w:basedOn w:val="Normal"/>
    <w:link w:val="En-tteCar"/>
    <w:uiPriority w:val="99"/>
    <w:unhideWhenUsed/>
    <w:rsid w:val="000F21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F2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1192</Words>
  <Characters>6557</Characters>
  <Application>Microsoft Office Word</Application>
  <DocSecurity>0</DocSecurity>
  <Lines>54</Lines>
  <Paragraphs>15</Paragraphs>
  <ScaleCrop>false</ScaleCrop>
  <Company/>
  <LinksUpToDate>false</LinksUpToDate>
  <CharactersWithSpaces>7734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Sylvia Boutiere</cp:lastModifiedBy>
  <cp:revision>4</cp:revision>
  <dcterms:created xsi:type="dcterms:W3CDTF">2026-03-16T23:28:00Z</dcterms:created>
  <dcterms:modified xsi:type="dcterms:W3CDTF">2026-03-17T00:37:00Z</dcterms:modified>
</cp:coreProperties>
</file>